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70" w:rsidRPr="00F12E04" w:rsidRDefault="00425470" w:rsidP="00286938">
      <w:pPr>
        <w:spacing w:line="360" w:lineRule="auto"/>
        <w:rPr>
          <w:rFonts w:ascii="Arial" w:hAnsi="Arial" w:cs="Arial"/>
          <w:b/>
        </w:rPr>
      </w:pPr>
    </w:p>
    <w:p w:rsidR="00CA0359" w:rsidRPr="00F12E04" w:rsidRDefault="00CA0359" w:rsidP="00286938">
      <w:pPr>
        <w:spacing w:line="360" w:lineRule="auto"/>
        <w:rPr>
          <w:rFonts w:ascii="Arial" w:hAnsi="Arial" w:cs="Arial"/>
          <w:b/>
        </w:rPr>
      </w:pPr>
    </w:p>
    <w:p w:rsidR="00CA0359" w:rsidRPr="00F12E04" w:rsidRDefault="00CA0359" w:rsidP="00286938">
      <w:pPr>
        <w:spacing w:line="360" w:lineRule="auto"/>
        <w:rPr>
          <w:rFonts w:ascii="Arial" w:hAnsi="Arial" w:cs="Arial"/>
          <w:b/>
        </w:rPr>
      </w:pPr>
    </w:p>
    <w:p w:rsidR="00CA0359" w:rsidRPr="00F12E04" w:rsidRDefault="00CA0359" w:rsidP="00286938">
      <w:pPr>
        <w:spacing w:line="360" w:lineRule="auto"/>
        <w:rPr>
          <w:rFonts w:ascii="Arial" w:hAnsi="Arial" w:cs="Arial"/>
          <w:b/>
        </w:rPr>
      </w:pPr>
    </w:p>
    <w:p w:rsidR="00425470" w:rsidRPr="00F12E04" w:rsidRDefault="005310A7" w:rsidP="004D2EEA">
      <w:pPr>
        <w:spacing w:line="360" w:lineRule="auto"/>
        <w:jc w:val="center"/>
        <w:rPr>
          <w:rFonts w:ascii="Arial" w:hAnsi="Arial" w:cs="Arial"/>
          <w:b/>
        </w:rPr>
      </w:pPr>
      <w:r w:rsidRPr="00F12E04">
        <w:rPr>
          <w:rFonts w:ascii="Arial" w:hAnsi="Arial" w:cs="Arial"/>
          <w:b/>
        </w:rPr>
        <w:t xml:space="preserve">Republic of South </w:t>
      </w:r>
      <w:r w:rsidR="008B4F6C" w:rsidRPr="00F12E04">
        <w:rPr>
          <w:rFonts w:ascii="Arial" w:hAnsi="Arial" w:cs="Arial"/>
          <w:b/>
        </w:rPr>
        <w:t>Africa Stakeholder</w:t>
      </w:r>
      <w:r w:rsidR="004D2EEA" w:rsidRPr="00F12E04">
        <w:rPr>
          <w:rFonts w:ascii="Arial" w:hAnsi="Arial" w:cs="Arial"/>
          <w:b/>
        </w:rPr>
        <w:t xml:space="preserve"> Workshop for Sustainable Development Goal 6.5.1</w:t>
      </w:r>
    </w:p>
    <w:p w:rsidR="004D2EEA" w:rsidRPr="00F12E04" w:rsidRDefault="004D2EEA" w:rsidP="004D2EEA">
      <w:pPr>
        <w:spacing w:line="360" w:lineRule="auto"/>
        <w:ind w:left="1440" w:firstLine="720"/>
        <w:rPr>
          <w:rFonts w:ascii="Arial" w:hAnsi="Arial" w:cs="Arial"/>
          <w:b/>
        </w:rPr>
      </w:pPr>
    </w:p>
    <w:p w:rsidR="004D2EEA" w:rsidRPr="00F12E04" w:rsidRDefault="004D2EEA" w:rsidP="004D2EEA">
      <w:pPr>
        <w:spacing w:line="360" w:lineRule="auto"/>
        <w:ind w:left="1440" w:firstLine="720"/>
        <w:rPr>
          <w:rFonts w:ascii="Arial" w:hAnsi="Arial" w:cs="Arial"/>
          <w:b/>
        </w:rPr>
      </w:pPr>
    </w:p>
    <w:p w:rsidR="00F774E2" w:rsidRPr="00F12E04" w:rsidRDefault="00F774E2" w:rsidP="004D2EEA">
      <w:pPr>
        <w:spacing w:line="360" w:lineRule="auto"/>
        <w:ind w:left="1440" w:firstLine="720"/>
        <w:rPr>
          <w:rFonts w:ascii="Arial" w:hAnsi="Arial" w:cs="Arial"/>
          <w:b/>
        </w:rPr>
      </w:pPr>
    </w:p>
    <w:p w:rsidR="004D2EEA" w:rsidRPr="00F12E04" w:rsidRDefault="004D2EEA" w:rsidP="004D2EEA">
      <w:pPr>
        <w:spacing w:line="360" w:lineRule="auto"/>
        <w:ind w:left="1440" w:firstLine="720"/>
        <w:rPr>
          <w:rFonts w:ascii="Arial" w:hAnsi="Arial" w:cs="Arial"/>
          <w:b/>
        </w:rPr>
      </w:pPr>
      <w:r w:rsidRPr="00F12E04">
        <w:rPr>
          <w:rFonts w:ascii="Arial" w:hAnsi="Arial" w:cs="Arial"/>
          <w:b/>
        </w:rPr>
        <w:t>Country Workshop Report</w:t>
      </w:r>
    </w:p>
    <w:p w:rsidR="00425470" w:rsidRPr="00F12E04" w:rsidRDefault="00425470" w:rsidP="00286938">
      <w:pPr>
        <w:spacing w:line="360" w:lineRule="auto"/>
        <w:rPr>
          <w:rFonts w:ascii="Arial" w:hAnsi="Arial" w:cs="Arial"/>
          <w:b/>
        </w:rPr>
      </w:pPr>
    </w:p>
    <w:p w:rsidR="00425470" w:rsidRPr="00F12E04" w:rsidRDefault="00425470" w:rsidP="00286938">
      <w:pPr>
        <w:spacing w:line="360" w:lineRule="auto"/>
        <w:rPr>
          <w:rFonts w:ascii="Arial" w:hAnsi="Arial" w:cs="Arial"/>
          <w:b/>
        </w:rPr>
      </w:pPr>
    </w:p>
    <w:p w:rsidR="00425470" w:rsidRPr="00F12E04" w:rsidRDefault="00425470" w:rsidP="00286938">
      <w:pPr>
        <w:spacing w:line="360" w:lineRule="auto"/>
        <w:rPr>
          <w:rFonts w:ascii="Arial" w:hAnsi="Arial" w:cs="Arial"/>
          <w:b/>
        </w:rPr>
      </w:pPr>
    </w:p>
    <w:p w:rsidR="004D2EEA" w:rsidRPr="00F12E04" w:rsidRDefault="004D2EEA" w:rsidP="00286938">
      <w:pPr>
        <w:spacing w:line="360" w:lineRule="auto"/>
        <w:rPr>
          <w:rFonts w:ascii="Arial" w:hAnsi="Arial" w:cs="Arial"/>
          <w:b/>
        </w:rPr>
      </w:pPr>
    </w:p>
    <w:p w:rsidR="004D2EEA" w:rsidRPr="00F12E04" w:rsidRDefault="004D2EEA" w:rsidP="00286938">
      <w:pPr>
        <w:spacing w:line="360" w:lineRule="auto"/>
        <w:rPr>
          <w:rFonts w:ascii="Arial" w:hAnsi="Arial" w:cs="Arial"/>
          <w:b/>
        </w:rPr>
      </w:pPr>
    </w:p>
    <w:p w:rsidR="004D2EEA" w:rsidRPr="00F12E04" w:rsidRDefault="004D2EEA" w:rsidP="00286938">
      <w:pPr>
        <w:spacing w:line="360" w:lineRule="auto"/>
        <w:rPr>
          <w:rFonts w:ascii="Arial" w:hAnsi="Arial" w:cs="Arial"/>
          <w:b/>
        </w:rPr>
      </w:pPr>
    </w:p>
    <w:p w:rsidR="00F774E2" w:rsidRPr="00F12E04" w:rsidRDefault="00F774E2" w:rsidP="00286938">
      <w:pPr>
        <w:spacing w:line="360" w:lineRule="auto"/>
        <w:rPr>
          <w:rFonts w:ascii="Arial" w:hAnsi="Arial" w:cs="Arial"/>
          <w:b/>
        </w:rPr>
      </w:pPr>
    </w:p>
    <w:p w:rsidR="00F774E2" w:rsidRPr="00F12E04" w:rsidRDefault="00F774E2" w:rsidP="00286938">
      <w:pPr>
        <w:spacing w:line="360" w:lineRule="auto"/>
        <w:rPr>
          <w:rFonts w:ascii="Arial" w:hAnsi="Arial" w:cs="Arial"/>
          <w:b/>
        </w:rPr>
      </w:pPr>
    </w:p>
    <w:p w:rsidR="00F774E2" w:rsidRPr="00F12E04" w:rsidRDefault="00F774E2" w:rsidP="00286938">
      <w:pPr>
        <w:spacing w:line="360" w:lineRule="auto"/>
        <w:rPr>
          <w:rFonts w:ascii="Arial" w:hAnsi="Arial" w:cs="Arial"/>
          <w:b/>
        </w:rPr>
      </w:pPr>
    </w:p>
    <w:p w:rsidR="00F774E2" w:rsidRPr="00F12E04" w:rsidRDefault="00F774E2" w:rsidP="00286938">
      <w:pPr>
        <w:spacing w:line="360" w:lineRule="auto"/>
        <w:rPr>
          <w:rFonts w:ascii="Arial" w:hAnsi="Arial" w:cs="Arial"/>
          <w:b/>
        </w:rPr>
      </w:pPr>
    </w:p>
    <w:p w:rsidR="00F774E2" w:rsidRPr="00F12E04" w:rsidRDefault="00F774E2" w:rsidP="00286938">
      <w:pPr>
        <w:spacing w:line="360" w:lineRule="auto"/>
        <w:rPr>
          <w:rFonts w:ascii="Arial" w:hAnsi="Arial" w:cs="Arial"/>
          <w:b/>
        </w:rPr>
      </w:pPr>
    </w:p>
    <w:p w:rsidR="00F774E2" w:rsidRPr="00F12E04" w:rsidRDefault="00F774E2" w:rsidP="00286938">
      <w:pPr>
        <w:spacing w:line="360" w:lineRule="auto"/>
        <w:rPr>
          <w:rFonts w:ascii="Arial" w:hAnsi="Arial" w:cs="Arial"/>
          <w:b/>
        </w:rPr>
      </w:pPr>
    </w:p>
    <w:p w:rsidR="004D2EEA" w:rsidRPr="00F12E04" w:rsidRDefault="004D2EEA" w:rsidP="00286938">
      <w:pPr>
        <w:spacing w:line="360" w:lineRule="auto"/>
        <w:rPr>
          <w:rFonts w:ascii="Arial" w:hAnsi="Arial" w:cs="Arial"/>
          <w:b/>
        </w:rPr>
        <w:sectPr w:rsidR="004D2EEA" w:rsidRPr="00F12E04">
          <w:footerReference w:type="default" r:id="rId8"/>
          <w:footerReference w:type="first" r:id="rId9"/>
          <w:pgSz w:w="12240" w:h="15840"/>
          <w:pgMar w:top="1440" w:right="1440" w:bottom="1440" w:left="1440" w:header="720" w:footer="720" w:gutter="0"/>
          <w:cols w:space="720"/>
          <w:docGrid w:linePitch="360"/>
        </w:sectPr>
      </w:pPr>
      <w:r w:rsidRPr="00F12E04">
        <w:rPr>
          <w:rFonts w:ascii="Arial" w:hAnsi="Arial" w:cs="Arial"/>
          <w:b/>
        </w:rPr>
        <w:tab/>
      </w:r>
      <w:r w:rsidRPr="00F12E04">
        <w:rPr>
          <w:rFonts w:ascii="Arial" w:hAnsi="Arial" w:cs="Arial"/>
          <w:b/>
        </w:rPr>
        <w:tab/>
      </w:r>
      <w:r w:rsidRPr="00F12E04">
        <w:rPr>
          <w:rFonts w:ascii="Arial" w:hAnsi="Arial" w:cs="Arial"/>
          <w:b/>
        </w:rPr>
        <w:tab/>
      </w:r>
      <w:r w:rsidRPr="00F12E04">
        <w:rPr>
          <w:rFonts w:ascii="Arial" w:hAnsi="Arial" w:cs="Arial"/>
          <w:b/>
        </w:rPr>
        <w:tab/>
      </w:r>
      <w:r w:rsidRPr="00F12E04">
        <w:rPr>
          <w:rFonts w:ascii="Arial" w:hAnsi="Arial" w:cs="Arial"/>
          <w:b/>
        </w:rPr>
        <w:tab/>
      </w:r>
      <w:r w:rsidRPr="00F12E04">
        <w:rPr>
          <w:rFonts w:ascii="Arial" w:hAnsi="Arial" w:cs="Arial"/>
          <w:b/>
        </w:rPr>
        <w:tab/>
      </w:r>
      <w:r w:rsidRPr="00F12E04">
        <w:rPr>
          <w:rFonts w:ascii="Arial" w:hAnsi="Arial" w:cs="Arial"/>
          <w:b/>
        </w:rPr>
        <w:tab/>
      </w:r>
      <w:r w:rsidRPr="00F12E04">
        <w:rPr>
          <w:rFonts w:ascii="Arial" w:hAnsi="Arial" w:cs="Arial"/>
          <w:b/>
        </w:rPr>
        <w:tab/>
      </w:r>
      <w:r w:rsidRPr="00F12E04">
        <w:rPr>
          <w:rFonts w:ascii="Arial" w:hAnsi="Arial" w:cs="Arial"/>
          <w:b/>
        </w:rPr>
        <w:tab/>
      </w:r>
      <w:r w:rsidRPr="00F12E04">
        <w:rPr>
          <w:rFonts w:ascii="Arial" w:hAnsi="Arial" w:cs="Arial"/>
          <w:b/>
        </w:rPr>
        <w:tab/>
      </w:r>
      <w:r w:rsidR="00A00578" w:rsidRPr="00F12E04">
        <w:rPr>
          <w:rFonts w:ascii="Arial" w:hAnsi="Arial" w:cs="Arial"/>
          <w:b/>
        </w:rPr>
        <w:t>November</w:t>
      </w:r>
      <w:r w:rsidRPr="00F12E04">
        <w:rPr>
          <w:rFonts w:ascii="Arial" w:hAnsi="Arial" w:cs="Arial"/>
          <w:b/>
        </w:rPr>
        <w:t>, 2017</w:t>
      </w:r>
    </w:p>
    <w:p w:rsidR="00425470" w:rsidRPr="00F12E04" w:rsidRDefault="00425470" w:rsidP="00286938">
      <w:pPr>
        <w:spacing w:line="360" w:lineRule="auto"/>
        <w:rPr>
          <w:rFonts w:ascii="Arial" w:hAnsi="Arial" w:cs="Arial"/>
          <w:b/>
        </w:rPr>
      </w:pPr>
    </w:p>
    <w:sdt>
      <w:sdtPr>
        <w:rPr>
          <w:rFonts w:ascii="Arial" w:eastAsiaTheme="minorHAnsi" w:hAnsi="Arial" w:cs="Arial"/>
          <w:color w:val="auto"/>
          <w:sz w:val="22"/>
          <w:szCs w:val="22"/>
        </w:rPr>
        <w:id w:val="1895772860"/>
        <w:docPartObj>
          <w:docPartGallery w:val="Table of Contents"/>
          <w:docPartUnique/>
        </w:docPartObj>
      </w:sdtPr>
      <w:sdtEndPr>
        <w:rPr>
          <w:b/>
          <w:bCs/>
          <w:noProof/>
        </w:rPr>
      </w:sdtEndPr>
      <w:sdtContent>
        <w:p w:rsidR="009C3BB6" w:rsidRPr="00F12E04" w:rsidRDefault="009C3BB6" w:rsidP="00DD03AB">
          <w:pPr>
            <w:pStyle w:val="TOCHeading"/>
            <w:rPr>
              <w:rFonts w:ascii="Arial" w:hAnsi="Arial" w:cs="Arial"/>
              <w:sz w:val="22"/>
              <w:szCs w:val="22"/>
            </w:rPr>
          </w:pPr>
          <w:r w:rsidRPr="00F12E04">
            <w:rPr>
              <w:rFonts w:ascii="Arial" w:hAnsi="Arial" w:cs="Arial"/>
              <w:sz w:val="22"/>
              <w:szCs w:val="22"/>
            </w:rPr>
            <w:t>Table of Contents</w:t>
          </w:r>
        </w:p>
        <w:p w:rsidR="00057C3D" w:rsidRDefault="0070546F">
          <w:pPr>
            <w:pStyle w:val="TOC1"/>
            <w:tabs>
              <w:tab w:val="left" w:pos="440"/>
              <w:tab w:val="right" w:leader="dot" w:pos="9350"/>
            </w:tabs>
            <w:rPr>
              <w:rFonts w:eastAsiaTheme="minorEastAsia"/>
              <w:noProof/>
              <w:lang w:val="en-ZA" w:eastAsia="en-ZA"/>
            </w:rPr>
          </w:pPr>
          <w:r w:rsidRPr="0070546F">
            <w:rPr>
              <w:rFonts w:ascii="Arial" w:hAnsi="Arial" w:cs="Arial"/>
            </w:rPr>
            <w:fldChar w:fldCharType="begin"/>
          </w:r>
          <w:r w:rsidR="009C3BB6" w:rsidRPr="00F12E04">
            <w:rPr>
              <w:rFonts w:ascii="Arial" w:hAnsi="Arial" w:cs="Arial"/>
            </w:rPr>
            <w:instrText xml:space="preserve"> TOC \o "1-3" \h \z \u </w:instrText>
          </w:r>
          <w:r w:rsidRPr="0070546F">
            <w:rPr>
              <w:rFonts w:ascii="Arial" w:hAnsi="Arial" w:cs="Arial"/>
            </w:rPr>
            <w:fldChar w:fldCharType="separate"/>
          </w:r>
          <w:hyperlink w:anchor="_Toc500747509" w:history="1">
            <w:r w:rsidR="00057C3D" w:rsidRPr="00556179">
              <w:rPr>
                <w:rStyle w:val="Hyperlink"/>
                <w:rFonts w:ascii="Arial" w:hAnsi="Arial" w:cs="Arial"/>
                <w:noProof/>
              </w:rPr>
              <w:t>1.</w:t>
            </w:r>
            <w:r w:rsidR="00057C3D">
              <w:rPr>
                <w:rFonts w:eastAsiaTheme="minorEastAsia"/>
                <w:noProof/>
                <w:lang w:val="en-ZA" w:eastAsia="en-ZA"/>
              </w:rPr>
              <w:tab/>
            </w:r>
            <w:r w:rsidR="00057C3D" w:rsidRPr="00556179">
              <w:rPr>
                <w:rStyle w:val="Hyperlink"/>
                <w:rFonts w:ascii="Arial" w:hAnsi="Arial" w:cs="Arial"/>
                <w:noProof/>
              </w:rPr>
              <w:t>Introduction</w:t>
            </w:r>
            <w:r w:rsidR="00057C3D">
              <w:rPr>
                <w:noProof/>
                <w:webHidden/>
              </w:rPr>
              <w:tab/>
            </w:r>
            <w:r>
              <w:rPr>
                <w:noProof/>
                <w:webHidden/>
              </w:rPr>
              <w:fldChar w:fldCharType="begin"/>
            </w:r>
            <w:r w:rsidR="00057C3D">
              <w:rPr>
                <w:noProof/>
                <w:webHidden/>
              </w:rPr>
              <w:instrText xml:space="preserve"> PAGEREF _Toc500747509 \h </w:instrText>
            </w:r>
            <w:r>
              <w:rPr>
                <w:noProof/>
                <w:webHidden/>
              </w:rPr>
            </w:r>
            <w:r>
              <w:rPr>
                <w:noProof/>
                <w:webHidden/>
              </w:rPr>
              <w:fldChar w:fldCharType="separate"/>
            </w:r>
            <w:r w:rsidR="00057C3D">
              <w:rPr>
                <w:noProof/>
                <w:webHidden/>
              </w:rPr>
              <w:t>2</w:t>
            </w:r>
            <w:r>
              <w:rPr>
                <w:noProof/>
                <w:webHidden/>
              </w:rPr>
              <w:fldChar w:fldCharType="end"/>
            </w:r>
          </w:hyperlink>
        </w:p>
        <w:p w:rsidR="00057C3D" w:rsidRDefault="0070546F">
          <w:pPr>
            <w:pStyle w:val="TOC1"/>
            <w:tabs>
              <w:tab w:val="left" w:pos="440"/>
              <w:tab w:val="right" w:leader="dot" w:pos="9350"/>
            </w:tabs>
            <w:rPr>
              <w:rFonts w:eastAsiaTheme="minorEastAsia"/>
              <w:noProof/>
              <w:lang w:val="en-ZA" w:eastAsia="en-ZA"/>
            </w:rPr>
          </w:pPr>
          <w:hyperlink w:anchor="_Toc500747510" w:history="1">
            <w:r w:rsidR="00057C3D" w:rsidRPr="00556179">
              <w:rPr>
                <w:rStyle w:val="Hyperlink"/>
                <w:rFonts w:ascii="Arial" w:hAnsi="Arial" w:cs="Arial"/>
                <w:noProof/>
              </w:rPr>
              <w:t>2.</w:t>
            </w:r>
            <w:r w:rsidR="00057C3D">
              <w:rPr>
                <w:rFonts w:eastAsiaTheme="minorEastAsia"/>
                <w:noProof/>
                <w:lang w:val="en-ZA" w:eastAsia="en-ZA"/>
              </w:rPr>
              <w:tab/>
            </w:r>
            <w:r w:rsidR="00057C3D" w:rsidRPr="00556179">
              <w:rPr>
                <w:rStyle w:val="Hyperlink"/>
                <w:rFonts w:ascii="Arial" w:hAnsi="Arial" w:cs="Arial"/>
                <w:noProof/>
              </w:rPr>
              <w:t>Background</w:t>
            </w:r>
            <w:r w:rsidR="00057C3D">
              <w:rPr>
                <w:noProof/>
                <w:webHidden/>
              </w:rPr>
              <w:tab/>
            </w:r>
            <w:r>
              <w:rPr>
                <w:noProof/>
                <w:webHidden/>
              </w:rPr>
              <w:fldChar w:fldCharType="begin"/>
            </w:r>
            <w:r w:rsidR="00057C3D">
              <w:rPr>
                <w:noProof/>
                <w:webHidden/>
              </w:rPr>
              <w:instrText xml:space="preserve"> PAGEREF _Toc500747510 \h </w:instrText>
            </w:r>
            <w:r>
              <w:rPr>
                <w:noProof/>
                <w:webHidden/>
              </w:rPr>
            </w:r>
            <w:r>
              <w:rPr>
                <w:noProof/>
                <w:webHidden/>
              </w:rPr>
              <w:fldChar w:fldCharType="separate"/>
            </w:r>
            <w:r w:rsidR="00057C3D">
              <w:rPr>
                <w:noProof/>
                <w:webHidden/>
              </w:rPr>
              <w:t>2</w:t>
            </w:r>
            <w:r>
              <w:rPr>
                <w:noProof/>
                <w:webHidden/>
              </w:rPr>
              <w:fldChar w:fldCharType="end"/>
            </w:r>
          </w:hyperlink>
        </w:p>
        <w:p w:rsidR="00057C3D" w:rsidRDefault="0070546F">
          <w:pPr>
            <w:pStyle w:val="TOC1"/>
            <w:tabs>
              <w:tab w:val="left" w:pos="440"/>
              <w:tab w:val="right" w:leader="dot" w:pos="9350"/>
            </w:tabs>
            <w:rPr>
              <w:rFonts w:eastAsiaTheme="minorEastAsia"/>
              <w:noProof/>
              <w:lang w:val="en-ZA" w:eastAsia="en-ZA"/>
            </w:rPr>
          </w:pPr>
          <w:hyperlink w:anchor="_Toc500747511" w:history="1">
            <w:r w:rsidR="00057C3D" w:rsidRPr="00556179">
              <w:rPr>
                <w:rStyle w:val="Hyperlink"/>
                <w:rFonts w:ascii="Arial" w:hAnsi="Arial" w:cs="Arial"/>
                <w:noProof/>
              </w:rPr>
              <w:t>3.</w:t>
            </w:r>
            <w:r w:rsidR="00057C3D">
              <w:rPr>
                <w:rFonts w:eastAsiaTheme="minorEastAsia"/>
                <w:noProof/>
                <w:lang w:val="en-ZA" w:eastAsia="en-ZA"/>
              </w:rPr>
              <w:tab/>
            </w:r>
            <w:r w:rsidR="00057C3D" w:rsidRPr="00556179">
              <w:rPr>
                <w:rStyle w:val="Hyperlink"/>
                <w:rFonts w:ascii="Arial" w:hAnsi="Arial" w:cs="Arial"/>
                <w:noProof/>
              </w:rPr>
              <w:t>Discussion on Country Questionnaire for Indicator 6.5.1</w:t>
            </w:r>
            <w:r w:rsidR="00057C3D">
              <w:rPr>
                <w:noProof/>
                <w:webHidden/>
              </w:rPr>
              <w:tab/>
            </w:r>
            <w:r>
              <w:rPr>
                <w:noProof/>
                <w:webHidden/>
              </w:rPr>
              <w:fldChar w:fldCharType="begin"/>
            </w:r>
            <w:r w:rsidR="00057C3D">
              <w:rPr>
                <w:noProof/>
                <w:webHidden/>
              </w:rPr>
              <w:instrText xml:space="preserve"> PAGEREF _Toc500747511 \h </w:instrText>
            </w:r>
            <w:r>
              <w:rPr>
                <w:noProof/>
                <w:webHidden/>
              </w:rPr>
            </w:r>
            <w:r>
              <w:rPr>
                <w:noProof/>
                <w:webHidden/>
              </w:rPr>
              <w:fldChar w:fldCharType="separate"/>
            </w:r>
            <w:r w:rsidR="00057C3D">
              <w:rPr>
                <w:noProof/>
                <w:webHidden/>
              </w:rPr>
              <w:t>2</w:t>
            </w:r>
            <w:r>
              <w:rPr>
                <w:noProof/>
                <w:webHidden/>
              </w:rPr>
              <w:fldChar w:fldCharType="end"/>
            </w:r>
          </w:hyperlink>
        </w:p>
        <w:p w:rsidR="00057C3D" w:rsidRDefault="0070546F">
          <w:pPr>
            <w:pStyle w:val="TOC1"/>
            <w:tabs>
              <w:tab w:val="left" w:pos="440"/>
              <w:tab w:val="right" w:leader="dot" w:pos="9350"/>
            </w:tabs>
            <w:rPr>
              <w:rFonts w:eastAsiaTheme="minorEastAsia"/>
              <w:noProof/>
              <w:lang w:val="en-ZA" w:eastAsia="en-ZA"/>
            </w:rPr>
          </w:pPr>
          <w:hyperlink w:anchor="_Toc500747512" w:history="1">
            <w:r w:rsidR="00057C3D" w:rsidRPr="00556179">
              <w:rPr>
                <w:rStyle w:val="Hyperlink"/>
                <w:rFonts w:ascii="Arial" w:hAnsi="Arial" w:cs="Arial"/>
                <w:noProof/>
              </w:rPr>
              <w:t>4.</w:t>
            </w:r>
            <w:r w:rsidR="00057C3D">
              <w:rPr>
                <w:rFonts w:eastAsiaTheme="minorEastAsia"/>
                <w:noProof/>
                <w:lang w:val="en-ZA" w:eastAsia="en-ZA"/>
              </w:rPr>
              <w:tab/>
            </w:r>
            <w:r w:rsidR="00057C3D" w:rsidRPr="00556179">
              <w:rPr>
                <w:rStyle w:val="Hyperlink"/>
                <w:rFonts w:ascii="Arial" w:hAnsi="Arial" w:cs="Arial"/>
                <w:noProof/>
              </w:rPr>
              <w:t>Methodology</w:t>
            </w:r>
            <w:r w:rsidR="00057C3D">
              <w:rPr>
                <w:noProof/>
                <w:webHidden/>
              </w:rPr>
              <w:tab/>
            </w:r>
            <w:r>
              <w:rPr>
                <w:noProof/>
                <w:webHidden/>
              </w:rPr>
              <w:fldChar w:fldCharType="begin"/>
            </w:r>
            <w:r w:rsidR="00057C3D">
              <w:rPr>
                <w:noProof/>
                <w:webHidden/>
              </w:rPr>
              <w:instrText xml:space="preserve"> PAGEREF _Toc500747512 \h </w:instrText>
            </w:r>
            <w:r>
              <w:rPr>
                <w:noProof/>
                <w:webHidden/>
              </w:rPr>
            </w:r>
            <w:r>
              <w:rPr>
                <w:noProof/>
                <w:webHidden/>
              </w:rPr>
              <w:fldChar w:fldCharType="separate"/>
            </w:r>
            <w:r w:rsidR="00057C3D">
              <w:rPr>
                <w:noProof/>
                <w:webHidden/>
              </w:rPr>
              <w:t>3</w:t>
            </w:r>
            <w:r>
              <w:rPr>
                <w:noProof/>
                <w:webHidden/>
              </w:rPr>
              <w:fldChar w:fldCharType="end"/>
            </w:r>
          </w:hyperlink>
        </w:p>
        <w:p w:rsidR="00057C3D" w:rsidRDefault="0070546F">
          <w:pPr>
            <w:pStyle w:val="TOC1"/>
            <w:tabs>
              <w:tab w:val="left" w:pos="440"/>
              <w:tab w:val="right" w:leader="dot" w:pos="9350"/>
            </w:tabs>
            <w:rPr>
              <w:rFonts w:eastAsiaTheme="minorEastAsia"/>
              <w:noProof/>
              <w:lang w:val="en-ZA" w:eastAsia="en-ZA"/>
            </w:rPr>
          </w:pPr>
          <w:hyperlink w:anchor="_Toc500747513" w:history="1">
            <w:r w:rsidR="00057C3D" w:rsidRPr="00556179">
              <w:rPr>
                <w:rStyle w:val="Hyperlink"/>
                <w:rFonts w:ascii="Arial" w:hAnsi="Arial" w:cs="Arial"/>
                <w:bCs/>
                <w:noProof/>
              </w:rPr>
              <w:t>5.</w:t>
            </w:r>
            <w:r w:rsidR="00057C3D">
              <w:rPr>
                <w:rFonts w:eastAsiaTheme="minorEastAsia"/>
                <w:noProof/>
                <w:lang w:val="en-ZA" w:eastAsia="en-ZA"/>
              </w:rPr>
              <w:tab/>
            </w:r>
            <w:r w:rsidR="00057C3D" w:rsidRPr="00556179">
              <w:rPr>
                <w:rStyle w:val="Hyperlink"/>
                <w:rFonts w:ascii="Arial" w:hAnsi="Arial" w:cs="Arial"/>
                <w:bCs/>
                <w:noProof/>
              </w:rPr>
              <w:t>Results and Discussion</w:t>
            </w:r>
            <w:r w:rsidR="00057C3D">
              <w:rPr>
                <w:noProof/>
                <w:webHidden/>
              </w:rPr>
              <w:tab/>
            </w:r>
            <w:r>
              <w:rPr>
                <w:noProof/>
                <w:webHidden/>
              </w:rPr>
              <w:fldChar w:fldCharType="begin"/>
            </w:r>
            <w:r w:rsidR="00057C3D">
              <w:rPr>
                <w:noProof/>
                <w:webHidden/>
              </w:rPr>
              <w:instrText xml:space="preserve"> PAGEREF _Toc500747513 \h </w:instrText>
            </w:r>
            <w:r>
              <w:rPr>
                <w:noProof/>
                <w:webHidden/>
              </w:rPr>
            </w:r>
            <w:r>
              <w:rPr>
                <w:noProof/>
                <w:webHidden/>
              </w:rPr>
              <w:fldChar w:fldCharType="separate"/>
            </w:r>
            <w:r w:rsidR="00057C3D">
              <w:rPr>
                <w:noProof/>
                <w:webHidden/>
              </w:rPr>
              <w:t>3</w:t>
            </w:r>
            <w:r>
              <w:rPr>
                <w:noProof/>
                <w:webHidden/>
              </w:rPr>
              <w:fldChar w:fldCharType="end"/>
            </w:r>
          </w:hyperlink>
        </w:p>
        <w:p w:rsidR="00057C3D" w:rsidRDefault="0070546F">
          <w:pPr>
            <w:pStyle w:val="TOC1"/>
            <w:tabs>
              <w:tab w:val="left" w:pos="440"/>
              <w:tab w:val="right" w:leader="dot" w:pos="9350"/>
            </w:tabs>
            <w:rPr>
              <w:rFonts w:eastAsiaTheme="minorEastAsia"/>
              <w:noProof/>
              <w:lang w:val="en-ZA" w:eastAsia="en-ZA"/>
            </w:rPr>
          </w:pPr>
          <w:hyperlink w:anchor="_Toc500747514" w:history="1">
            <w:r w:rsidR="00057C3D" w:rsidRPr="00556179">
              <w:rPr>
                <w:rStyle w:val="Hyperlink"/>
                <w:rFonts w:ascii="Arial" w:hAnsi="Arial" w:cs="Arial"/>
                <w:noProof/>
              </w:rPr>
              <w:t>6.</w:t>
            </w:r>
            <w:r w:rsidR="00057C3D">
              <w:rPr>
                <w:rFonts w:eastAsiaTheme="minorEastAsia"/>
                <w:noProof/>
                <w:lang w:val="en-ZA" w:eastAsia="en-ZA"/>
              </w:rPr>
              <w:tab/>
            </w:r>
            <w:r w:rsidR="00057C3D" w:rsidRPr="00556179">
              <w:rPr>
                <w:rStyle w:val="Hyperlink"/>
                <w:rFonts w:ascii="Arial" w:hAnsi="Arial" w:cs="Arial"/>
                <w:noProof/>
              </w:rPr>
              <w:t>Conclusion</w:t>
            </w:r>
            <w:r w:rsidR="00057C3D">
              <w:rPr>
                <w:noProof/>
                <w:webHidden/>
              </w:rPr>
              <w:tab/>
            </w:r>
            <w:r>
              <w:rPr>
                <w:noProof/>
                <w:webHidden/>
              </w:rPr>
              <w:fldChar w:fldCharType="begin"/>
            </w:r>
            <w:r w:rsidR="00057C3D">
              <w:rPr>
                <w:noProof/>
                <w:webHidden/>
              </w:rPr>
              <w:instrText xml:space="preserve"> PAGEREF _Toc500747514 \h </w:instrText>
            </w:r>
            <w:r>
              <w:rPr>
                <w:noProof/>
                <w:webHidden/>
              </w:rPr>
            </w:r>
            <w:r>
              <w:rPr>
                <w:noProof/>
                <w:webHidden/>
              </w:rPr>
              <w:fldChar w:fldCharType="separate"/>
            </w:r>
            <w:r w:rsidR="00057C3D">
              <w:rPr>
                <w:noProof/>
                <w:webHidden/>
              </w:rPr>
              <w:t>5</w:t>
            </w:r>
            <w:r>
              <w:rPr>
                <w:noProof/>
                <w:webHidden/>
              </w:rPr>
              <w:fldChar w:fldCharType="end"/>
            </w:r>
          </w:hyperlink>
        </w:p>
        <w:p w:rsidR="00057C3D" w:rsidRDefault="0070546F">
          <w:pPr>
            <w:pStyle w:val="TOC1"/>
            <w:tabs>
              <w:tab w:val="left" w:pos="440"/>
              <w:tab w:val="right" w:leader="dot" w:pos="9350"/>
            </w:tabs>
            <w:rPr>
              <w:rFonts w:eastAsiaTheme="minorEastAsia"/>
              <w:noProof/>
              <w:lang w:val="en-ZA" w:eastAsia="en-ZA"/>
            </w:rPr>
          </w:pPr>
          <w:hyperlink w:anchor="_Toc500747515" w:history="1">
            <w:r w:rsidR="00057C3D" w:rsidRPr="00556179">
              <w:rPr>
                <w:rStyle w:val="Hyperlink"/>
                <w:rFonts w:ascii="Arial" w:hAnsi="Arial" w:cs="Arial"/>
                <w:noProof/>
              </w:rPr>
              <w:t>7.</w:t>
            </w:r>
            <w:r w:rsidR="00057C3D">
              <w:rPr>
                <w:rFonts w:eastAsiaTheme="minorEastAsia"/>
                <w:noProof/>
                <w:lang w:val="en-ZA" w:eastAsia="en-ZA"/>
              </w:rPr>
              <w:tab/>
            </w:r>
            <w:r w:rsidR="00057C3D" w:rsidRPr="00556179">
              <w:rPr>
                <w:rStyle w:val="Hyperlink"/>
                <w:rFonts w:ascii="Arial" w:hAnsi="Arial" w:cs="Arial"/>
                <w:noProof/>
              </w:rPr>
              <w:t>Recommendation</w:t>
            </w:r>
            <w:r w:rsidR="00057C3D">
              <w:rPr>
                <w:noProof/>
                <w:webHidden/>
              </w:rPr>
              <w:tab/>
            </w:r>
            <w:r>
              <w:rPr>
                <w:noProof/>
                <w:webHidden/>
              </w:rPr>
              <w:fldChar w:fldCharType="begin"/>
            </w:r>
            <w:r w:rsidR="00057C3D">
              <w:rPr>
                <w:noProof/>
                <w:webHidden/>
              </w:rPr>
              <w:instrText xml:space="preserve"> PAGEREF _Toc500747515 \h </w:instrText>
            </w:r>
            <w:r>
              <w:rPr>
                <w:noProof/>
                <w:webHidden/>
              </w:rPr>
            </w:r>
            <w:r>
              <w:rPr>
                <w:noProof/>
                <w:webHidden/>
              </w:rPr>
              <w:fldChar w:fldCharType="separate"/>
            </w:r>
            <w:r w:rsidR="00057C3D">
              <w:rPr>
                <w:noProof/>
                <w:webHidden/>
              </w:rPr>
              <w:t>5</w:t>
            </w:r>
            <w:r>
              <w:rPr>
                <w:noProof/>
                <w:webHidden/>
              </w:rPr>
              <w:fldChar w:fldCharType="end"/>
            </w:r>
          </w:hyperlink>
        </w:p>
        <w:p w:rsidR="00057C3D" w:rsidRDefault="0070546F">
          <w:pPr>
            <w:pStyle w:val="TOC1"/>
            <w:tabs>
              <w:tab w:val="left" w:pos="440"/>
              <w:tab w:val="right" w:leader="dot" w:pos="9350"/>
            </w:tabs>
            <w:rPr>
              <w:rFonts w:eastAsiaTheme="minorEastAsia"/>
              <w:noProof/>
              <w:lang w:val="en-ZA" w:eastAsia="en-ZA"/>
            </w:rPr>
          </w:pPr>
          <w:hyperlink w:anchor="_Toc500747516" w:history="1">
            <w:r w:rsidR="00057C3D" w:rsidRPr="00556179">
              <w:rPr>
                <w:rStyle w:val="Hyperlink"/>
                <w:rFonts w:ascii="Arial" w:hAnsi="Arial" w:cs="Arial"/>
                <w:noProof/>
              </w:rPr>
              <w:t>8.</w:t>
            </w:r>
            <w:r w:rsidR="00057C3D">
              <w:rPr>
                <w:rFonts w:eastAsiaTheme="minorEastAsia"/>
                <w:noProof/>
                <w:lang w:val="en-ZA" w:eastAsia="en-ZA"/>
              </w:rPr>
              <w:tab/>
            </w:r>
            <w:r w:rsidR="00057C3D" w:rsidRPr="00556179">
              <w:rPr>
                <w:rStyle w:val="Hyperlink"/>
                <w:rFonts w:ascii="Arial" w:hAnsi="Arial" w:cs="Arial"/>
                <w:noProof/>
              </w:rPr>
              <w:t>Way Forward</w:t>
            </w:r>
            <w:r w:rsidR="00057C3D">
              <w:rPr>
                <w:noProof/>
                <w:webHidden/>
              </w:rPr>
              <w:tab/>
            </w:r>
            <w:r>
              <w:rPr>
                <w:noProof/>
                <w:webHidden/>
              </w:rPr>
              <w:fldChar w:fldCharType="begin"/>
            </w:r>
            <w:r w:rsidR="00057C3D">
              <w:rPr>
                <w:noProof/>
                <w:webHidden/>
              </w:rPr>
              <w:instrText xml:space="preserve"> PAGEREF _Toc500747516 \h </w:instrText>
            </w:r>
            <w:r>
              <w:rPr>
                <w:noProof/>
                <w:webHidden/>
              </w:rPr>
            </w:r>
            <w:r>
              <w:rPr>
                <w:noProof/>
                <w:webHidden/>
              </w:rPr>
              <w:fldChar w:fldCharType="separate"/>
            </w:r>
            <w:r w:rsidR="00057C3D">
              <w:rPr>
                <w:noProof/>
                <w:webHidden/>
              </w:rPr>
              <w:t>6</w:t>
            </w:r>
            <w:r>
              <w:rPr>
                <w:noProof/>
                <w:webHidden/>
              </w:rPr>
              <w:fldChar w:fldCharType="end"/>
            </w:r>
          </w:hyperlink>
        </w:p>
        <w:p w:rsidR="00057C3D" w:rsidRDefault="0070546F">
          <w:pPr>
            <w:pStyle w:val="TOC1"/>
            <w:tabs>
              <w:tab w:val="left" w:pos="440"/>
              <w:tab w:val="right" w:leader="dot" w:pos="9350"/>
            </w:tabs>
            <w:rPr>
              <w:rFonts w:eastAsiaTheme="minorEastAsia"/>
              <w:noProof/>
              <w:lang w:val="en-ZA" w:eastAsia="en-ZA"/>
            </w:rPr>
          </w:pPr>
          <w:hyperlink w:anchor="_Toc500747517" w:history="1">
            <w:r w:rsidR="00057C3D" w:rsidRPr="00556179">
              <w:rPr>
                <w:rStyle w:val="Hyperlink"/>
                <w:rFonts w:ascii="Arial" w:hAnsi="Arial" w:cs="Arial"/>
                <w:noProof/>
              </w:rPr>
              <w:t>9.</w:t>
            </w:r>
            <w:r w:rsidR="00057C3D">
              <w:rPr>
                <w:rFonts w:eastAsiaTheme="minorEastAsia"/>
                <w:noProof/>
                <w:lang w:val="en-ZA" w:eastAsia="en-ZA"/>
              </w:rPr>
              <w:tab/>
            </w:r>
            <w:r w:rsidR="00057C3D" w:rsidRPr="00556179">
              <w:rPr>
                <w:rStyle w:val="Hyperlink"/>
                <w:rFonts w:ascii="Arial" w:hAnsi="Arial" w:cs="Arial"/>
                <w:noProof/>
              </w:rPr>
              <w:t>List of Participants</w:t>
            </w:r>
            <w:r w:rsidR="00057C3D">
              <w:rPr>
                <w:noProof/>
                <w:webHidden/>
              </w:rPr>
              <w:tab/>
            </w:r>
            <w:r>
              <w:rPr>
                <w:noProof/>
                <w:webHidden/>
              </w:rPr>
              <w:fldChar w:fldCharType="begin"/>
            </w:r>
            <w:r w:rsidR="00057C3D">
              <w:rPr>
                <w:noProof/>
                <w:webHidden/>
              </w:rPr>
              <w:instrText xml:space="preserve"> PAGEREF _Toc500747517 \h </w:instrText>
            </w:r>
            <w:r>
              <w:rPr>
                <w:noProof/>
                <w:webHidden/>
              </w:rPr>
            </w:r>
            <w:r>
              <w:rPr>
                <w:noProof/>
                <w:webHidden/>
              </w:rPr>
              <w:fldChar w:fldCharType="separate"/>
            </w:r>
            <w:r w:rsidR="00057C3D">
              <w:rPr>
                <w:noProof/>
                <w:webHidden/>
              </w:rPr>
              <w:t>6</w:t>
            </w:r>
            <w:r>
              <w:rPr>
                <w:noProof/>
                <w:webHidden/>
              </w:rPr>
              <w:fldChar w:fldCharType="end"/>
            </w:r>
          </w:hyperlink>
        </w:p>
        <w:p w:rsidR="00057C3D" w:rsidRDefault="0070546F">
          <w:pPr>
            <w:pStyle w:val="TOC1"/>
            <w:tabs>
              <w:tab w:val="left" w:pos="660"/>
              <w:tab w:val="right" w:leader="dot" w:pos="9350"/>
            </w:tabs>
            <w:rPr>
              <w:rFonts w:eastAsiaTheme="minorEastAsia"/>
              <w:noProof/>
              <w:lang w:val="en-ZA" w:eastAsia="en-ZA"/>
            </w:rPr>
          </w:pPr>
          <w:hyperlink w:anchor="_Toc500747518" w:history="1">
            <w:r w:rsidR="00057C3D" w:rsidRPr="00556179">
              <w:rPr>
                <w:rStyle w:val="Hyperlink"/>
                <w:rFonts w:ascii="Arial" w:hAnsi="Arial" w:cs="Arial"/>
                <w:noProof/>
                <w:lang w:val="en-ZA"/>
              </w:rPr>
              <w:t>10.</w:t>
            </w:r>
            <w:r w:rsidR="00057C3D">
              <w:rPr>
                <w:rFonts w:eastAsiaTheme="minorEastAsia"/>
                <w:noProof/>
                <w:lang w:val="en-ZA" w:eastAsia="en-ZA"/>
              </w:rPr>
              <w:tab/>
            </w:r>
            <w:r w:rsidR="00057C3D" w:rsidRPr="00556179">
              <w:rPr>
                <w:rStyle w:val="Hyperlink"/>
                <w:rFonts w:ascii="Arial" w:hAnsi="Arial" w:cs="Arial"/>
                <w:noProof/>
              </w:rPr>
              <w:t>Annexures</w:t>
            </w:r>
            <w:r w:rsidR="00057C3D">
              <w:rPr>
                <w:noProof/>
                <w:webHidden/>
              </w:rPr>
              <w:tab/>
            </w:r>
            <w:r>
              <w:rPr>
                <w:noProof/>
                <w:webHidden/>
              </w:rPr>
              <w:fldChar w:fldCharType="begin"/>
            </w:r>
            <w:r w:rsidR="00057C3D">
              <w:rPr>
                <w:noProof/>
                <w:webHidden/>
              </w:rPr>
              <w:instrText xml:space="preserve"> PAGEREF _Toc500747518 \h </w:instrText>
            </w:r>
            <w:r>
              <w:rPr>
                <w:noProof/>
                <w:webHidden/>
              </w:rPr>
            </w:r>
            <w:r>
              <w:rPr>
                <w:noProof/>
                <w:webHidden/>
              </w:rPr>
              <w:fldChar w:fldCharType="separate"/>
            </w:r>
            <w:r w:rsidR="00057C3D">
              <w:rPr>
                <w:noProof/>
                <w:webHidden/>
              </w:rPr>
              <w:t>6</w:t>
            </w:r>
            <w:r>
              <w:rPr>
                <w:noProof/>
                <w:webHidden/>
              </w:rPr>
              <w:fldChar w:fldCharType="end"/>
            </w:r>
          </w:hyperlink>
        </w:p>
        <w:p w:rsidR="00057C3D" w:rsidRDefault="0070546F">
          <w:pPr>
            <w:pStyle w:val="TOC2"/>
            <w:tabs>
              <w:tab w:val="left" w:pos="660"/>
              <w:tab w:val="right" w:leader="dot" w:pos="9350"/>
            </w:tabs>
            <w:rPr>
              <w:rFonts w:eastAsiaTheme="minorEastAsia"/>
              <w:noProof/>
              <w:lang w:val="en-ZA" w:eastAsia="en-ZA"/>
            </w:rPr>
          </w:pPr>
          <w:hyperlink w:anchor="_Toc500747519" w:history="1">
            <w:r w:rsidR="00057C3D" w:rsidRPr="00556179">
              <w:rPr>
                <w:rStyle w:val="Hyperlink"/>
                <w:rFonts w:ascii="Arial" w:hAnsi="Arial" w:cs="Arial"/>
                <w:noProof/>
              </w:rPr>
              <w:t>1.</w:t>
            </w:r>
            <w:r w:rsidR="00057C3D">
              <w:rPr>
                <w:rFonts w:eastAsiaTheme="minorEastAsia"/>
                <w:noProof/>
                <w:lang w:val="en-ZA" w:eastAsia="en-ZA"/>
              </w:rPr>
              <w:tab/>
            </w:r>
            <w:r w:rsidR="00057C3D" w:rsidRPr="00556179">
              <w:rPr>
                <w:rStyle w:val="Hyperlink"/>
                <w:rFonts w:ascii="Arial" w:hAnsi="Arial" w:cs="Arial"/>
                <w:noProof/>
              </w:rPr>
              <w:t>Attendance Register</w:t>
            </w:r>
            <w:r w:rsidR="00057C3D">
              <w:rPr>
                <w:noProof/>
                <w:webHidden/>
              </w:rPr>
              <w:tab/>
            </w:r>
            <w:r>
              <w:rPr>
                <w:noProof/>
                <w:webHidden/>
              </w:rPr>
              <w:fldChar w:fldCharType="begin"/>
            </w:r>
            <w:r w:rsidR="00057C3D">
              <w:rPr>
                <w:noProof/>
                <w:webHidden/>
              </w:rPr>
              <w:instrText xml:space="preserve"> PAGEREF _Toc500747519 \h </w:instrText>
            </w:r>
            <w:r>
              <w:rPr>
                <w:noProof/>
                <w:webHidden/>
              </w:rPr>
            </w:r>
            <w:r>
              <w:rPr>
                <w:noProof/>
                <w:webHidden/>
              </w:rPr>
              <w:fldChar w:fldCharType="separate"/>
            </w:r>
            <w:r w:rsidR="00057C3D">
              <w:rPr>
                <w:noProof/>
                <w:webHidden/>
              </w:rPr>
              <w:t>6</w:t>
            </w:r>
            <w:r>
              <w:rPr>
                <w:noProof/>
                <w:webHidden/>
              </w:rPr>
              <w:fldChar w:fldCharType="end"/>
            </w:r>
          </w:hyperlink>
        </w:p>
        <w:p w:rsidR="00057C3D" w:rsidRDefault="0070546F">
          <w:pPr>
            <w:pStyle w:val="TOC2"/>
            <w:tabs>
              <w:tab w:val="left" w:pos="660"/>
              <w:tab w:val="right" w:leader="dot" w:pos="9350"/>
            </w:tabs>
            <w:rPr>
              <w:rFonts w:eastAsiaTheme="minorEastAsia"/>
              <w:noProof/>
              <w:lang w:val="en-ZA" w:eastAsia="en-ZA"/>
            </w:rPr>
          </w:pPr>
          <w:hyperlink w:anchor="_Toc500747520" w:history="1">
            <w:r w:rsidR="00057C3D" w:rsidRPr="00556179">
              <w:rPr>
                <w:rStyle w:val="Hyperlink"/>
                <w:rFonts w:ascii="Arial" w:hAnsi="Arial" w:cs="Arial"/>
                <w:noProof/>
              </w:rPr>
              <w:t>2.</w:t>
            </w:r>
            <w:r w:rsidR="00057C3D">
              <w:rPr>
                <w:rFonts w:eastAsiaTheme="minorEastAsia"/>
                <w:noProof/>
                <w:lang w:val="en-ZA" w:eastAsia="en-ZA"/>
              </w:rPr>
              <w:tab/>
            </w:r>
            <w:r w:rsidR="00057C3D" w:rsidRPr="00556179">
              <w:rPr>
                <w:rStyle w:val="Hyperlink"/>
                <w:rFonts w:ascii="Arial" w:hAnsi="Arial" w:cs="Arial"/>
                <w:noProof/>
              </w:rPr>
              <w:t>Questionnaire Discussion</w:t>
            </w:r>
            <w:r w:rsidR="00057C3D">
              <w:rPr>
                <w:noProof/>
                <w:webHidden/>
              </w:rPr>
              <w:tab/>
            </w:r>
            <w:r>
              <w:rPr>
                <w:noProof/>
                <w:webHidden/>
              </w:rPr>
              <w:fldChar w:fldCharType="begin"/>
            </w:r>
            <w:r w:rsidR="00057C3D">
              <w:rPr>
                <w:noProof/>
                <w:webHidden/>
              </w:rPr>
              <w:instrText xml:space="preserve"> PAGEREF _Toc500747520 \h </w:instrText>
            </w:r>
            <w:r>
              <w:rPr>
                <w:noProof/>
                <w:webHidden/>
              </w:rPr>
            </w:r>
            <w:r>
              <w:rPr>
                <w:noProof/>
                <w:webHidden/>
              </w:rPr>
              <w:fldChar w:fldCharType="separate"/>
            </w:r>
            <w:r w:rsidR="00057C3D">
              <w:rPr>
                <w:noProof/>
                <w:webHidden/>
              </w:rPr>
              <w:t>6</w:t>
            </w:r>
            <w:r>
              <w:rPr>
                <w:noProof/>
                <w:webHidden/>
              </w:rPr>
              <w:fldChar w:fldCharType="end"/>
            </w:r>
          </w:hyperlink>
        </w:p>
        <w:p w:rsidR="00057C3D" w:rsidRDefault="0070546F">
          <w:pPr>
            <w:pStyle w:val="TOC2"/>
            <w:tabs>
              <w:tab w:val="left" w:pos="660"/>
              <w:tab w:val="right" w:leader="dot" w:pos="9350"/>
            </w:tabs>
            <w:rPr>
              <w:rFonts w:eastAsiaTheme="minorEastAsia"/>
              <w:noProof/>
              <w:lang w:val="en-ZA" w:eastAsia="en-ZA"/>
            </w:rPr>
          </w:pPr>
          <w:hyperlink w:anchor="_Toc500747521" w:history="1">
            <w:r w:rsidR="00057C3D" w:rsidRPr="00556179">
              <w:rPr>
                <w:rStyle w:val="Hyperlink"/>
                <w:rFonts w:ascii="Arial" w:hAnsi="Arial" w:cs="Arial"/>
                <w:noProof/>
              </w:rPr>
              <w:t>3.</w:t>
            </w:r>
            <w:r w:rsidR="00057C3D">
              <w:rPr>
                <w:rFonts w:eastAsiaTheme="minorEastAsia"/>
                <w:noProof/>
                <w:lang w:val="en-ZA" w:eastAsia="en-ZA"/>
              </w:rPr>
              <w:tab/>
            </w:r>
            <w:r w:rsidR="00057C3D" w:rsidRPr="00556179">
              <w:rPr>
                <w:rStyle w:val="Hyperlink"/>
                <w:rFonts w:ascii="Arial" w:hAnsi="Arial" w:cs="Arial"/>
                <w:noProof/>
              </w:rPr>
              <w:t>Filled Country Questionnaire for Indicator 6.5.1</w:t>
            </w:r>
            <w:r w:rsidR="00057C3D">
              <w:rPr>
                <w:noProof/>
                <w:webHidden/>
              </w:rPr>
              <w:tab/>
            </w:r>
            <w:r>
              <w:rPr>
                <w:noProof/>
                <w:webHidden/>
              </w:rPr>
              <w:fldChar w:fldCharType="begin"/>
            </w:r>
            <w:r w:rsidR="00057C3D">
              <w:rPr>
                <w:noProof/>
                <w:webHidden/>
              </w:rPr>
              <w:instrText xml:space="preserve"> PAGEREF _Toc500747521 \h </w:instrText>
            </w:r>
            <w:r>
              <w:rPr>
                <w:noProof/>
                <w:webHidden/>
              </w:rPr>
            </w:r>
            <w:r>
              <w:rPr>
                <w:noProof/>
                <w:webHidden/>
              </w:rPr>
              <w:fldChar w:fldCharType="separate"/>
            </w:r>
            <w:r w:rsidR="00057C3D">
              <w:rPr>
                <w:noProof/>
                <w:webHidden/>
              </w:rPr>
              <w:t>6</w:t>
            </w:r>
            <w:r>
              <w:rPr>
                <w:noProof/>
                <w:webHidden/>
              </w:rPr>
              <w:fldChar w:fldCharType="end"/>
            </w:r>
          </w:hyperlink>
        </w:p>
        <w:p w:rsidR="00057C3D" w:rsidRDefault="0070546F">
          <w:pPr>
            <w:pStyle w:val="TOC2"/>
            <w:tabs>
              <w:tab w:val="left" w:pos="660"/>
              <w:tab w:val="right" w:leader="dot" w:pos="9350"/>
            </w:tabs>
            <w:rPr>
              <w:rFonts w:eastAsiaTheme="minorEastAsia"/>
              <w:noProof/>
              <w:lang w:val="en-ZA" w:eastAsia="en-ZA"/>
            </w:rPr>
          </w:pPr>
          <w:hyperlink w:anchor="_Toc500747522" w:history="1">
            <w:r w:rsidR="00057C3D" w:rsidRPr="00556179">
              <w:rPr>
                <w:rStyle w:val="Hyperlink"/>
                <w:rFonts w:ascii="Arial" w:hAnsi="Arial" w:cs="Arial"/>
                <w:noProof/>
              </w:rPr>
              <w:t>4.</w:t>
            </w:r>
            <w:r w:rsidR="00057C3D">
              <w:rPr>
                <w:rFonts w:eastAsiaTheme="minorEastAsia"/>
                <w:noProof/>
                <w:lang w:val="en-ZA" w:eastAsia="en-ZA"/>
              </w:rPr>
              <w:tab/>
            </w:r>
            <w:r w:rsidR="00057C3D" w:rsidRPr="00556179">
              <w:rPr>
                <w:rStyle w:val="Hyperlink"/>
                <w:rFonts w:ascii="Arial" w:hAnsi="Arial" w:cs="Arial"/>
                <w:noProof/>
              </w:rPr>
              <w:t>STEP-BY-STEP MONITORING METHODOLOGY FOR SDG INDICATOR 6.5.1</w:t>
            </w:r>
            <w:r w:rsidR="00057C3D">
              <w:rPr>
                <w:noProof/>
                <w:webHidden/>
              </w:rPr>
              <w:tab/>
            </w:r>
            <w:r>
              <w:rPr>
                <w:noProof/>
                <w:webHidden/>
              </w:rPr>
              <w:fldChar w:fldCharType="begin"/>
            </w:r>
            <w:r w:rsidR="00057C3D">
              <w:rPr>
                <w:noProof/>
                <w:webHidden/>
              </w:rPr>
              <w:instrText xml:space="preserve"> PAGEREF _Toc500747522 \h </w:instrText>
            </w:r>
            <w:r>
              <w:rPr>
                <w:noProof/>
                <w:webHidden/>
              </w:rPr>
            </w:r>
            <w:r>
              <w:rPr>
                <w:noProof/>
                <w:webHidden/>
              </w:rPr>
              <w:fldChar w:fldCharType="separate"/>
            </w:r>
            <w:r w:rsidR="00057C3D">
              <w:rPr>
                <w:noProof/>
                <w:webHidden/>
              </w:rPr>
              <w:t>6</w:t>
            </w:r>
            <w:r>
              <w:rPr>
                <w:noProof/>
                <w:webHidden/>
              </w:rPr>
              <w:fldChar w:fldCharType="end"/>
            </w:r>
          </w:hyperlink>
        </w:p>
        <w:p w:rsidR="00057C3D" w:rsidRDefault="0070546F">
          <w:pPr>
            <w:pStyle w:val="TOC2"/>
            <w:tabs>
              <w:tab w:val="left" w:pos="660"/>
              <w:tab w:val="right" w:leader="dot" w:pos="9350"/>
            </w:tabs>
            <w:rPr>
              <w:rFonts w:eastAsiaTheme="minorEastAsia"/>
              <w:noProof/>
              <w:lang w:val="en-ZA" w:eastAsia="en-ZA"/>
            </w:rPr>
          </w:pPr>
          <w:hyperlink w:anchor="_Toc500747523" w:history="1">
            <w:r w:rsidR="00057C3D" w:rsidRPr="00556179">
              <w:rPr>
                <w:rStyle w:val="Hyperlink"/>
                <w:rFonts w:ascii="Arial" w:hAnsi="Arial" w:cs="Arial"/>
                <w:noProof/>
              </w:rPr>
              <w:t>5.</w:t>
            </w:r>
            <w:r w:rsidR="00057C3D">
              <w:rPr>
                <w:rFonts w:eastAsiaTheme="minorEastAsia"/>
                <w:noProof/>
                <w:lang w:val="en-ZA" w:eastAsia="en-ZA"/>
              </w:rPr>
              <w:tab/>
            </w:r>
            <w:r w:rsidR="00057C3D" w:rsidRPr="00556179">
              <w:rPr>
                <w:rStyle w:val="Hyperlink"/>
                <w:rFonts w:ascii="Arial" w:hAnsi="Arial" w:cs="Arial"/>
                <w:noProof/>
              </w:rPr>
              <w:t>Minutes from TT meetings</w:t>
            </w:r>
            <w:r w:rsidR="00057C3D">
              <w:rPr>
                <w:noProof/>
                <w:webHidden/>
              </w:rPr>
              <w:tab/>
            </w:r>
            <w:r>
              <w:rPr>
                <w:noProof/>
                <w:webHidden/>
              </w:rPr>
              <w:fldChar w:fldCharType="begin"/>
            </w:r>
            <w:r w:rsidR="00057C3D">
              <w:rPr>
                <w:noProof/>
                <w:webHidden/>
              </w:rPr>
              <w:instrText xml:space="preserve"> PAGEREF _Toc500747523 \h </w:instrText>
            </w:r>
            <w:r>
              <w:rPr>
                <w:noProof/>
                <w:webHidden/>
              </w:rPr>
            </w:r>
            <w:r>
              <w:rPr>
                <w:noProof/>
                <w:webHidden/>
              </w:rPr>
              <w:fldChar w:fldCharType="separate"/>
            </w:r>
            <w:r w:rsidR="00057C3D">
              <w:rPr>
                <w:noProof/>
                <w:webHidden/>
              </w:rPr>
              <w:t>6</w:t>
            </w:r>
            <w:r>
              <w:rPr>
                <w:noProof/>
                <w:webHidden/>
              </w:rPr>
              <w:fldChar w:fldCharType="end"/>
            </w:r>
          </w:hyperlink>
        </w:p>
        <w:p w:rsidR="00057C3D" w:rsidRDefault="0070546F">
          <w:pPr>
            <w:pStyle w:val="TOC2"/>
            <w:tabs>
              <w:tab w:val="left" w:pos="660"/>
              <w:tab w:val="right" w:leader="dot" w:pos="9350"/>
            </w:tabs>
            <w:rPr>
              <w:rFonts w:eastAsiaTheme="minorEastAsia"/>
              <w:noProof/>
              <w:lang w:val="en-ZA" w:eastAsia="en-ZA"/>
            </w:rPr>
          </w:pPr>
          <w:hyperlink w:anchor="_Toc500747524" w:history="1">
            <w:r w:rsidR="00057C3D" w:rsidRPr="00556179">
              <w:rPr>
                <w:rStyle w:val="Hyperlink"/>
                <w:rFonts w:ascii="Arial" w:hAnsi="Arial" w:cs="Arial"/>
                <w:noProof/>
                <w:lang w:val="en-GB"/>
              </w:rPr>
              <w:t>6.</w:t>
            </w:r>
            <w:r w:rsidR="00057C3D">
              <w:rPr>
                <w:rFonts w:eastAsiaTheme="minorEastAsia"/>
                <w:noProof/>
                <w:lang w:val="en-ZA" w:eastAsia="en-ZA"/>
              </w:rPr>
              <w:tab/>
            </w:r>
            <w:r w:rsidR="00057C3D" w:rsidRPr="00556179">
              <w:rPr>
                <w:rStyle w:val="Hyperlink"/>
                <w:rFonts w:ascii="Arial" w:hAnsi="Arial" w:cs="Arial"/>
                <w:noProof/>
              </w:rPr>
              <w:t>TT Terms of Reference</w:t>
            </w:r>
            <w:r w:rsidR="00057C3D" w:rsidRPr="00556179">
              <w:rPr>
                <w:rStyle w:val="Hyperlink"/>
                <w:noProof/>
              </w:rPr>
              <w:t>.</w:t>
            </w:r>
            <w:r w:rsidR="00057C3D">
              <w:rPr>
                <w:noProof/>
                <w:webHidden/>
              </w:rPr>
              <w:tab/>
            </w:r>
            <w:r>
              <w:rPr>
                <w:noProof/>
                <w:webHidden/>
              </w:rPr>
              <w:fldChar w:fldCharType="begin"/>
            </w:r>
            <w:r w:rsidR="00057C3D">
              <w:rPr>
                <w:noProof/>
                <w:webHidden/>
              </w:rPr>
              <w:instrText xml:space="preserve"> PAGEREF _Toc500747524 \h </w:instrText>
            </w:r>
            <w:r>
              <w:rPr>
                <w:noProof/>
                <w:webHidden/>
              </w:rPr>
            </w:r>
            <w:r>
              <w:rPr>
                <w:noProof/>
                <w:webHidden/>
              </w:rPr>
              <w:fldChar w:fldCharType="separate"/>
            </w:r>
            <w:r w:rsidR="00057C3D">
              <w:rPr>
                <w:noProof/>
                <w:webHidden/>
              </w:rPr>
              <w:t>6</w:t>
            </w:r>
            <w:r>
              <w:rPr>
                <w:noProof/>
                <w:webHidden/>
              </w:rPr>
              <w:fldChar w:fldCharType="end"/>
            </w:r>
          </w:hyperlink>
        </w:p>
        <w:p w:rsidR="009C3BB6" w:rsidRPr="00F12E04" w:rsidRDefault="0070546F">
          <w:pPr>
            <w:rPr>
              <w:rFonts w:ascii="Arial" w:hAnsi="Arial" w:cs="Arial"/>
            </w:rPr>
          </w:pPr>
          <w:r w:rsidRPr="00F12E04">
            <w:rPr>
              <w:rFonts w:ascii="Arial" w:hAnsi="Arial" w:cs="Arial"/>
              <w:b/>
              <w:bCs/>
              <w:noProof/>
            </w:rPr>
            <w:fldChar w:fldCharType="end"/>
          </w:r>
        </w:p>
      </w:sdtContent>
    </w:sdt>
    <w:p w:rsidR="00425470" w:rsidRPr="00F12E04" w:rsidRDefault="00425470" w:rsidP="00286938">
      <w:pPr>
        <w:spacing w:line="360" w:lineRule="auto"/>
        <w:rPr>
          <w:rFonts w:ascii="Arial" w:hAnsi="Arial" w:cs="Arial"/>
          <w:b/>
        </w:rPr>
      </w:pPr>
    </w:p>
    <w:p w:rsidR="00425470" w:rsidRPr="00F12E04" w:rsidRDefault="00425470" w:rsidP="00286938">
      <w:pPr>
        <w:spacing w:line="360" w:lineRule="auto"/>
        <w:rPr>
          <w:rFonts w:ascii="Arial" w:hAnsi="Arial" w:cs="Arial"/>
          <w:b/>
        </w:rPr>
      </w:pPr>
    </w:p>
    <w:p w:rsidR="00425470" w:rsidRPr="00F12E04" w:rsidRDefault="00425470" w:rsidP="00286938">
      <w:pPr>
        <w:spacing w:line="360" w:lineRule="auto"/>
        <w:rPr>
          <w:rFonts w:ascii="Arial" w:hAnsi="Arial" w:cs="Arial"/>
          <w:b/>
        </w:rPr>
      </w:pPr>
    </w:p>
    <w:p w:rsidR="00425470" w:rsidRPr="00F12E04" w:rsidRDefault="00425470" w:rsidP="00286938">
      <w:pPr>
        <w:spacing w:line="360" w:lineRule="auto"/>
        <w:rPr>
          <w:rFonts w:ascii="Arial" w:hAnsi="Arial" w:cs="Arial"/>
          <w:b/>
        </w:rPr>
      </w:pPr>
    </w:p>
    <w:p w:rsidR="003A6EF1" w:rsidRPr="00F12E04" w:rsidRDefault="003A6EF1" w:rsidP="00286938">
      <w:pPr>
        <w:spacing w:line="360" w:lineRule="auto"/>
        <w:rPr>
          <w:rFonts w:ascii="Arial" w:hAnsi="Arial" w:cs="Arial"/>
          <w:b/>
        </w:rPr>
      </w:pPr>
    </w:p>
    <w:p w:rsidR="003A6EF1" w:rsidRPr="00F12E04" w:rsidRDefault="003A6EF1" w:rsidP="00286938">
      <w:pPr>
        <w:spacing w:line="360" w:lineRule="auto"/>
        <w:rPr>
          <w:rFonts w:ascii="Arial" w:hAnsi="Arial" w:cs="Arial"/>
          <w:b/>
        </w:rPr>
      </w:pPr>
    </w:p>
    <w:p w:rsidR="003A6EF1" w:rsidRPr="00F12E04" w:rsidRDefault="003A6EF1" w:rsidP="00286938">
      <w:pPr>
        <w:spacing w:line="360" w:lineRule="auto"/>
        <w:rPr>
          <w:rFonts w:ascii="Arial" w:hAnsi="Arial" w:cs="Arial"/>
          <w:b/>
        </w:rPr>
      </w:pPr>
    </w:p>
    <w:p w:rsidR="003A6EF1" w:rsidRPr="00F12E04" w:rsidRDefault="003A6EF1" w:rsidP="00286938">
      <w:pPr>
        <w:spacing w:line="360" w:lineRule="auto"/>
        <w:rPr>
          <w:rFonts w:ascii="Arial" w:hAnsi="Arial" w:cs="Arial"/>
          <w:b/>
        </w:rPr>
      </w:pPr>
    </w:p>
    <w:p w:rsidR="003A6EF1" w:rsidRPr="00F12E04" w:rsidRDefault="003A6EF1" w:rsidP="00286938">
      <w:pPr>
        <w:spacing w:line="360" w:lineRule="auto"/>
        <w:rPr>
          <w:rFonts w:ascii="Arial" w:hAnsi="Arial" w:cs="Arial"/>
          <w:b/>
        </w:rPr>
      </w:pPr>
    </w:p>
    <w:p w:rsidR="003A6EF1" w:rsidRPr="00F12E04" w:rsidRDefault="003A6EF1" w:rsidP="00286938">
      <w:pPr>
        <w:spacing w:line="360" w:lineRule="auto"/>
        <w:rPr>
          <w:rFonts w:ascii="Arial" w:hAnsi="Arial" w:cs="Arial"/>
          <w:b/>
        </w:rPr>
      </w:pPr>
    </w:p>
    <w:p w:rsidR="003A6EF1" w:rsidRPr="00F12E04" w:rsidRDefault="003A6EF1" w:rsidP="00286938">
      <w:pPr>
        <w:spacing w:line="360" w:lineRule="auto"/>
        <w:rPr>
          <w:rFonts w:ascii="Arial" w:hAnsi="Arial" w:cs="Arial"/>
          <w:b/>
        </w:rPr>
      </w:pPr>
    </w:p>
    <w:p w:rsidR="004D2EEA" w:rsidRPr="00F12E04" w:rsidRDefault="004D2EEA" w:rsidP="00DD03AB">
      <w:pPr>
        <w:pStyle w:val="Heading1"/>
        <w:rPr>
          <w:rFonts w:ascii="Arial" w:hAnsi="Arial" w:cs="Arial"/>
          <w:sz w:val="22"/>
          <w:szCs w:val="22"/>
        </w:rPr>
      </w:pPr>
      <w:bookmarkStart w:id="0" w:name="_Toc500747509"/>
      <w:r w:rsidRPr="00F12E04">
        <w:rPr>
          <w:rFonts w:ascii="Arial" w:hAnsi="Arial" w:cs="Arial"/>
          <w:sz w:val="22"/>
          <w:szCs w:val="22"/>
        </w:rPr>
        <w:t>Introduction</w:t>
      </w:r>
      <w:bookmarkEnd w:id="0"/>
    </w:p>
    <w:p w:rsidR="00F051D2" w:rsidRPr="00F12E04" w:rsidRDefault="00FA6264" w:rsidP="00221FDA">
      <w:pPr>
        <w:spacing w:line="360" w:lineRule="auto"/>
        <w:jc w:val="both"/>
        <w:rPr>
          <w:rFonts w:ascii="Arial" w:hAnsi="Arial" w:cs="Arial"/>
          <w:lang w:val="en-GB"/>
        </w:rPr>
      </w:pPr>
      <w:r w:rsidRPr="00F12E04">
        <w:rPr>
          <w:rFonts w:ascii="Arial" w:hAnsi="Arial" w:cs="Arial"/>
          <w:lang w:val="en-GB"/>
        </w:rPr>
        <w:t>The Department of Water and Sanitation</w:t>
      </w:r>
      <w:r w:rsidR="00130E88" w:rsidRPr="00F12E04">
        <w:rPr>
          <w:rFonts w:ascii="Arial" w:hAnsi="Arial" w:cs="Arial"/>
          <w:lang w:val="en-GB"/>
        </w:rPr>
        <w:t xml:space="preserve"> (DWS)</w:t>
      </w:r>
      <w:r w:rsidR="00AF4DB4" w:rsidRPr="00F12E04">
        <w:rPr>
          <w:rFonts w:ascii="Arial" w:hAnsi="Arial" w:cs="Arial"/>
          <w:lang w:val="en-GB"/>
        </w:rPr>
        <w:t xml:space="preserve"> as</w:t>
      </w:r>
      <w:r w:rsidR="00F051D2" w:rsidRPr="00F12E04">
        <w:rPr>
          <w:rFonts w:ascii="Arial" w:hAnsi="Arial" w:cs="Arial"/>
          <w:lang w:val="en-GB"/>
        </w:rPr>
        <w:t>the water</w:t>
      </w:r>
      <w:r w:rsidR="00130E88" w:rsidRPr="00F12E04">
        <w:rPr>
          <w:rFonts w:ascii="Arial" w:hAnsi="Arial" w:cs="Arial"/>
          <w:lang w:val="en-GB"/>
        </w:rPr>
        <w:t xml:space="preserve"> sector leader </w:t>
      </w:r>
      <w:r w:rsidR="00AF4DB4" w:rsidRPr="00F12E04">
        <w:rPr>
          <w:rFonts w:ascii="Arial" w:hAnsi="Arial" w:cs="Arial"/>
          <w:lang w:val="en-GB"/>
        </w:rPr>
        <w:t xml:space="preserve">is </w:t>
      </w:r>
      <w:r w:rsidR="00F051D2" w:rsidRPr="00F12E04">
        <w:rPr>
          <w:rFonts w:ascii="Arial" w:hAnsi="Arial" w:cs="Arial"/>
          <w:lang w:val="en-GB"/>
        </w:rPr>
        <w:t xml:space="preserve">supporting </w:t>
      </w:r>
      <w:r w:rsidR="00AE5DB7" w:rsidRPr="00F12E04">
        <w:rPr>
          <w:rFonts w:ascii="Arial" w:hAnsi="Arial" w:cs="Arial"/>
          <w:lang w:val="en-GB"/>
        </w:rPr>
        <w:t>Statistics</w:t>
      </w:r>
      <w:r w:rsidR="00605976" w:rsidRPr="00F12E04">
        <w:rPr>
          <w:rFonts w:ascii="Arial" w:hAnsi="Arial" w:cs="Arial"/>
          <w:lang w:val="en-GB"/>
        </w:rPr>
        <w:t xml:space="preserve"> South </w:t>
      </w:r>
      <w:r w:rsidR="00AE5DB7" w:rsidRPr="00F12E04">
        <w:rPr>
          <w:rFonts w:ascii="Arial" w:hAnsi="Arial" w:cs="Arial"/>
          <w:lang w:val="en-GB"/>
        </w:rPr>
        <w:t>Africa (</w:t>
      </w:r>
      <w:r w:rsidR="001D7CE1" w:rsidRPr="00F12E04">
        <w:rPr>
          <w:rFonts w:ascii="Arial" w:hAnsi="Arial" w:cs="Arial"/>
          <w:lang w:val="en-GB"/>
        </w:rPr>
        <w:t>Stats SA)</w:t>
      </w:r>
      <w:r w:rsidR="00605976" w:rsidRPr="00F12E04">
        <w:rPr>
          <w:rFonts w:ascii="Arial" w:hAnsi="Arial" w:cs="Arial"/>
          <w:lang w:val="en-GB"/>
        </w:rPr>
        <w:t xml:space="preserve">with </w:t>
      </w:r>
      <w:r w:rsidR="00F57C3F" w:rsidRPr="00F12E04">
        <w:rPr>
          <w:rFonts w:ascii="Arial" w:hAnsi="Arial" w:cs="Arial"/>
          <w:lang w:val="en-GB"/>
        </w:rPr>
        <w:t xml:space="preserve">coordinating and providing </w:t>
      </w:r>
      <w:r w:rsidR="00ED24DF" w:rsidRPr="00F12E04">
        <w:rPr>
          <w:rFonts w:ascii="Arial" w:hAnsi="Arial" w:cs="Arial"/>
          <w:lang w:val="en-GB"/>
        </w:rPr>
        <w:t>informationnecessary</w:t>
      </w:r>
      <w:r w:rsidR="00605976" w:rsidRPr="00F12E04">
        <w:rPr>
          <w:rFonts w:ascii="Arial" w:hAnsi="Arial" w:cs="Arial"/>
          <w:lang w:val="en-GB"/>
        </w:rPr>
        <w:t xml:space="preserve"> for monitoring the implementation of </w:t>
      </w:r>
      <w:r w:rsidR="00F051D2" w:rsidRPr="00F12E04">
        <w:rPr>
          <w:rFonts w:ascii="Arial" w:hAnsi="Arial" w:cs="Arial"/>
          <w:lang w:val="en-GB"/>
        </w:rPr>
        <w:t>Sustainable Development Goals pertaining to water.</w:t>
      </w:r>
    </w:p>
    <w:p w:rsidR="00EF5472" w:rsidRPr="00F12E04" w:rsidRDefault="00237219" w:rsidP="00221FDA">
      <w:pPr>
        <w:spacing w:line="360" w:lineRule="auto"/>
        <w:jc w:val="both"/>
        <w:rPr>
          <w:rFonts w:ascii="Arial" w:hAnsi="Arial" w:cs="Arial"/>
          <w:lang w:val="en-ZA"/>
        </w:rPr>
      </w:pPr>
      <w:r w:rsidRPr="00F12E04">
        <w:rPr>
          <w:rFonts w:ascii="Arial" w:hAnsi="Arial" w:cs="Arial"/>
          <w:lang w:val="en-GB"/>
        </w:rPr>
        <w:t xml:space="preserve">The </w:t>
      </w:r>
      <w:r w:rsidR="00221FDA" w:rsidRPr="00F12E04">
        <w:rPr>
          <w:rFonts w:ascii="Arial" w:hAnsi="Arial" w:cs="Arial"/>
          <w:lang w:val="en-GB"/>
        </w:rPr>
        <w:t>DWS in</w:t>
      </w:r>
      <w:r w:rsidR="007427B1" w:rsidRPr="00F12E04">
        <w:rPr>
          <w:rFonts w:ascii="Arial" w:hAnsi="Arial" w:cs="Arial"/>
          <w:lang w:val="en-GB"/>
        </w:rPr>
        <w:t>partnership</w:t>
      </w:r>
      <w:r w:rsidR="00EF5472" w:rsidRPr="00F12E04">
        <w:rPr>
          <w:rFonts w:ascii="Arial" w:hAnsi="Arial" w:cs="Arial"/>
          <w:lang w:val="en-GB"/>
        </w:rPr>
        <w:t xml:space="preserve"> with the Global Water </w:t>
      </w:r>
      <w:r w:rsidR="00221FDA" w:rsidRPr="00F12E04">
        <w:rPr>
          <w:rFonts w:ascii="Arial" w:hAnsi="Arial" w:cs="Arial"/>
          <w:lang w:val="en-GB"/>
        </w:rPr>
        <w:t>Partnership (</w:t>
      </w:r>
      <w:r w:rsidR="00BF319C" w:rsidRPr="00F12E04">
        <w:rPr>
          <w:rFonts w:ascii="Arial" w:hAnsi="Arial" w:cs="Arial"/>
          <w:lang w:val="en-GB"/>
        </w:rPr>
        <w:t>GWP)</w:t>
      </w:r>
      <w:r w:rsidR="00EF5472" w:rsidRPr="00F12E04">
        <w:rPr>
          <w:rFonts w:ascii="Arial" w:hAnsi="Arial" w:cs="Arial"/>
          <w:lang w:val="en-GB"/>
        </w:rPr>
        <w:t>RSA</w:t>
      </w:r>
      <w:r w:rsidR="00BF319C" w:rsidRPr="00F12E04">
        <w:rPr>
          <w:rFonts w:ascii="Arial" w:hAnsi="Arial" w:cs="Arial"/>
          <w:lang w:val="en-GB"/>
        </w:rPr>
        <w:t>,</w:t>
      </w:r>
      <w:r w:rsidR="007427B1" w:rsidRPr="00F12E04">
        <w:rPr>
          <w:rFonts w:ascii="Arial" w:hAnsi="Arial" w:cs="Arial"/>
          <w:lang w:val="en-GB"/>
        </w:rPr>
        <w:t xml:space="preserve"> held </w:t>
      </w:r>
      <w:r w:rsidR="00265567" w:rsidRPr="00F12E04">
        <w:rPr>
          <w:rFonts w:ascii="Arial" w:hAnsi="Arial" w:cs="Arial"/>
          <w:lang w:val="en-GB"/>
        </w:rPr>
        <w:t xml:space="preserve">a workshop </w:t>
      </w:r>
      <w:r w:rsidR="00ED24DF" w:rsidRPr="00F12E04">
        <w:rPr>
          <w:rFonts w:ascii="Arial" w:hAnsi="Arial" w:cs="Arial"/>
          <w:lang w:val="en-GB"/>
        </w:rPr>
        <w:t>from 23</w:t>
      </w:r>
      <w:r w:rsidR="00ED1AA8" w:rsidRPr="00F12E04">
        <w:rPr>
          <w:rFonts w:ascii="Arial" w:hAnsi="Arial" w:cs="Arial"/>
          <w:lang w:val="en-GB"/>
        </w:rPr>
        <w:t xml:space="preserve"> to 24 November 2017,</w:t>
      </w:r>
      <w:r w:rsidR="00265567" w:rsidRPr="00F12E04">
        <w:rPr>
          <w:rFonts w:ascii="Arial" w:hAnsi="Arial" w:cs="Arial"/>
          <w:lang w:val="en-ZA"/>
        </w:rPr>
        <w:t>to gather input on the degree to which Integrated Water Resources Management (IWRM) is implemented</w:t>
      </w:r>
      <w:r w:rsidR="004B7BF7" w:rsidRPr="00F12E04">
        <w:rPr>
          <w:rFonts w:ascii="Arial" w:hAnsi="Arial" w:cs="Arial"/>
          <w:lang w:val="en-ZA"/>
        </w:rPr>
        <w:t xml:space="preserve"> within the </w:t>
      </w:r>
      <w:r w:rsidR="006230F7" w:rsidRPr="00F12E04">
        <w:rPr>
          <w:rFonts w:ascii="Arial" w:hAnsi="Arial" w:cs="Arial"/>
          <w:lang w:val="en-ZA"/>
        </w:rPr>
        <w:t xml:space="preserve">country. </w:t>
      </w:r>
    </w:p>
    <w:p w:rsidR="00BB1FE3" w:rsidRPr="00F12E04" w:rsidRDefault="00BB1FE3" w:rsidP="004B7BF7">
      <w:pPr>
        <w:autoSpaceDE w:val="0"/>
        <w:autoSpaceDN w:val="0"/>
        <w:adjustRightInd w:val="0"/>
        <w:spacing w:after="0" w:line="360" w:lineRule="auto"/>
        <w:jc w:val="both"/>
        <w:rPr>
          <w:rFonts w:ascii="Arial" w:hAnsi="Arial" w:cs="Arial"/>
          <w:lang w:val="en-ZA"/>
        </w:rPr>
      </w:pPr>
      <w:r w:rsidRPr="00F12E04">
        <w:rPr>
          <w:rFonts w:ascii="Arial" w:hAnsi="Arial" w:cs="Arial"/>
          <w:lang w:val="en-ZA"/>
        </w:rPr>
        <w:t>The objectives of the workshop were:</w:t>
      </w:r>
    </w:p>
    <w:p w:rsidR="00BB1FE3" w:rsidRPr="00F12E04" w:rsidRDefault="00BB1FE3" w:rsidP="004B7BF7">
      <w:pPr>
        <w:pStyle w:val="ListParagraph"/>
        <w:numPr>
          <w:ilvl w:val="0"/>
          <w:numId w:val="17"/>
        </w:numPr>
        <w:autoSpaceDE w:val="0"/>
        <w:autoSpaceDN w:val="0"/>
        <w:adjustRightInd w:val="0"/>
        <w:spacing w:after="0" w:line="360" w:lineRule="auto"/>
        <w:jc w:val="both"/>
        <w:rPr>
          <w:rFonts w:ascii="Arial" w:hAnsi="Arial" w:cs="Arial"/>
          <w:lang w:val="en-ZA"/>
        </w:rPr>
      </w:pPr>
      <w:r w:rsidRPr="00F12E04">
        <w:rPr>
          <w:rFonts w:ascii="Arial" w:hAnsi="Arial" w:cs="Arial"/>
          <w:lang w:val="en-ZA"/>
        </w:rPr>
        <w:t>To assess and take stock of water governance status and priorities.</w:t>
      </w:r>
    </w:p>
    <w:p w:rsidR="00BB1FE3" w:rsidRPr="00F12E04" w:rsidRDefault="00BB1FE3" w:rsidP="004B7BF7">
      <w:pPr>
        <w:pStyle w:val="ListParagraph"/>
        <w:numPr>
          <w:ilvl w:val="0"/>
          <w:numId w:val="17"/>
        </w:numPr>
        <w:autoSpaceDE w:val="0"/>
        <w:autoSpaceDN w:val="0"/>
        <w:adjustRightInd w:val="0"/>
        <w:spacing w:after="0" w:line="360" w:lineRule="auto"/>
        <w:jc w:val="both"/>
        <w:rPr>
          <w:rFonts w:ascii="Arial" w:hAnsi="Arial" w:cs="Arial"/>
          <w:lang w:val="en-ZA"/>
        </w:rPr>
      </w:pPr>
      <w:r w:rsidRPr="00F12E04">
        <w:rPr>
          <w:rFonts w:ascii="Arial" w:hAnsi="Arial" w:cs="Arial"/>
          <w:lang w:val="en-ZA"/>
        </w:rPr>
        <w:t>To consolidate stakeholder inputs into a single country submission on indicator 6.5.1</w:t>
      </w:r>
    </w:p>
    <w:p w:rsidR="00BB1FE3" w:rsidRPr="00F12E04" w:rsidRDefault="00BB1FE3" w:rsidP="004B7BF7">
      <w:pPr>
        <w:pStyle w:val="ListParagraph"/>
        <w:numPr>
          <w:ilvl w:val="0"/>
          <w:numId w:val="17"/>
        </w:numPr>
        <w:spacing w:line="360" w:lineRule="auto"/>
        <w:jc w:val="both"/>
        <w:rPr>
          <w:rFonts w:ascii="Arial" w:hAnsi="Arial" w:cs="Arial"/>
          <w:lang w:val="en-ZA"/>
        </w:rPr>
      </w:pPr>
      <w:r w:rsidRPr="00F12E04">
        <w:rPr>
          <w:rFonts w:ascii="Arial" w:hAnsi="Arial" w:cs="Arial"/>
          <w:lang w:val="en-ZA"/>
        </w:rPr>
        <w:t>To refine implementation plans for monitoring other indicators</w:t>
      </w:r>
    </w:p>
    <w:p w:rsidR="002C5699" w:rsidRPr="00F12E04" w:rsidRDefault="000423EA" w:rsidP="002C5699">
      <w:pPr>
        <w:spacing w:line="360" w:lineRule="auto"/>
        <w:jc w:val="both"/>
        <w:rPr>
          <w:rFonts w:ascii="Arial" w:hAnsi="Arial" w:cs="Arial"/>
          <w:lang w:val="en-GB"/>
        </w:rPr>
      </w:pPr>
      <w:r w:rsidRPr="00F12E04">
        <w:rPr>
          <w:rFonts w:ascii="Arial" w:hAnsi="Arial" w:cs="Arial"/>
          <w:lang w:val="en-GB"/>
        </w:rPr>
        <w:t xml:space="preserve">The workshop was attended by </w:t>
      </w:r>
      <w:r w:rsidR="009434B4" w:rsidRPr="00F12E04">
        <w:rPr>
          <w:rFonts w:ascii="Arial" w:hAnsi="Arial" w:cs="Arial"/>
          <w:lang w:val="en-GB"/>
        </w:rPr>
        <w:t>key stakeholders from the water sector.</w:t>
      </w:r>
    </w:p>
    <w:p w:rsidR="002C5699" w:rsidRPr="00F12E04" w:rsidRDefault="002C5699" w:rsidP="002C5699">
      <w:pPr>
        <w:spacing w:line="360" w:lineRule="auto"/>
        <w:jc w:val="both"/>
        <w:rPr>
          <w:rFonts w:ascii="Arial" w:hAnsi="Arial" w:cs="Arial"/>
          <w:lang w:val="en-ZA"/>
        </w:rPr>
      </w:pPr>
      <w:r w:rsidRPr="00F12E04">
        <w:rPr>
          <w:rFonts w:ascii="Arial" w:hAnsi="Arial" w:cs="Arial"/>
          <w:lang w:val="en-ZA"/>
        </w:rPr>
        <w:t xml:space="preserve"> An overall score of 70 was obtained based on the assessment of four components namely, policies, institutions, management tools and financing.</w:t>
      </w:r>
    </w:p>
    <w:p w:rsidR="0021471F" w:rsidRPr="00F12E04" w:rsidRDefault="00322938" w:rsidP="00221FDA">
      <w:pPr>
        <w:pStyle w:val="Heading1"/>
        <w:jc w:val="both"/>
        <w:rPr>
          <w:rFonts w:ascii="Arial" w:hAnsi="Arial" w:cs="Arial"/>
          <w:sz w:val="22"/>
          <w:szCs w:val="22"/>
        </w:rPr>
      </w:pPr>
      <w:bookmarkStart w:id="1" w:name="_Toc500747510"/>
      <w:r w:rsidRPr="00F12E04">
        <w:rPr>
          <w:rFonts w:ascii="Arial" w:hAnsi="Arial" w:cs="Arial"/>
          <w:sz w:val="22"/>
          <w:szCs w:val="22"/>
        </w:rPr>
        <w:t>Background</w:t>
      </w:r>
      <w:bookmarkEnd w:id="1"/>
    </w:p>
    <w:p w:rsidR="00B131ED" w:rsidRPr="00F12E04" w:rsidRDefault="00241DCA" w:rsidP="008F1F87">
      <w:pPr>
        <w:spacing w:line="360" w:lineRule="auto"/>
        <w:jc w:val="both"/>
        <w:rPr>
          <w:rFonts w:ascii="Arial" w:hAnsi="Arial" w:cs="Arial"/>
          <w:lang w:val="en-GB"/>
        </w:rPr>
      </w:pPr>
      <w:r w:rsidRPr="00F12E04">
        <w:rPr>
          <w:rFonts w:ascii="Arial" w:hAnsi="Arial" w:cs="Arial"/>
          <w:lang w:val="en-GB"/>
        </w:rPr>
        <w:t>Th</w:t>
      </w:r>
      <w:r w:rsidR="00D25C1F" w:rsidRPr="00F12E04">
        <w:rPr>
          <w:rFonts w:ascii="Arial" w:hAnsi="Arial" w:cs="Arial"/>
          <w:lang w:val="en-GB"/>
        </w:rPr>
        <w:t xml:space="preserve">ough water is </w:t>
      </w:r>
      <w:r w:rsidR="002F2028" w:rsidRPr="00F12E04">
        <w:rPr>
          <w:rFonts w:ascii="Arial" w:hAnsi="Arial" w:cs="Arial"/>
          <w:lang w:val="en-GB"/>
        </w:rPr>
        <w:t xml:space="preserve">the </w:t>
      </w:r>
      <w:r w:rsidR="00D25C1F" w:rsidRPr="00F12E04">
        <w:rPr>
          <w:rFonts w:ascii="Arial" w:hAnsi="Arial" w:cs="Arial"/>
          <w:lang w:val="en-GB"/>
        </w:rPr>
        <w:t xml:space="preserve">common thread running through all the </w:t>
      </w:r>
      <w:r w:rsidR="008F1F87" w:rsidRPr="00F12E04">
        <w:rPr>
          <w:rFonts w:ascii="Arial" w:hAnsi="Arial" w:cs="Arial"/>
          <w:lang w:val="en-GB"/>
        </w:rPr>
        <w:t>SDGs;</w:t>
      </w:r>
      <w:r w:rsidR="005E4068" w:rsidRPr="00F12E04">
        <w:rPr>
          <w:rFonts w:ascii="Arial" w:hAnsi="Arial" w:cs="Arial"/>
          <w:lang w:val="en-GB"/>
        </w:rPr>
        <w:t xml:space="preserve">Goal 6- Ensure availability and sustainable management of water and </w:t>
      </w:r>
      <w:r w:rsidR="008F1F87" w:rsidRPr="00F12E04">
        <w:rPr>
          <w:rFonts w:ascii="Arial" w:hAnsi="Arial" w:cs="Arial"/>
          <w:lang w:val="en-GB"/>
        </w:rPr>
        <w:t>sanitation,</w:t>
      </w:r>
      <w:r w:rsidR="00D25C1F" w:rsidRPr="00F12E04">
        <w:rPr>
          <w:rFonts w:ascii="Arial" w:hAnsi="Arial" w:cs="Arial"/>
          <w:lang w:val="en-GB"/>
        </w:rPr>
        <w:t xml:space="preserve">is the one that directly </w:t>
      </w:r>
      <w:r w:rsidR="000249F5" w:rsidRPr="00F12E04">
        <w:rPr>
          <w:rFonts w:ascii="Arial" w:hAnsi="Arial" w:cs="Arial"/>
          <w:lang w:val="en-GB"/>
        </w:rPr>
        <w:t xml:space="preserve">reflect on water related issues. This </w:t>
      </w:r>
      <w:r w:rsidR="005E4068" w:rsidRPr="00F12E04">
        <w:rPr>
          <w:rFonts w:ascii="Arial" w:hAnsi="Arial" w:cs="Arial"/>
          <w:lang w:val="en-GB"/>
        </w:rPr>
        <w:t>goal has 9 sub indicators and in response</w:t>
      </w:r>
      <w:r w:rsidR="00D72C49" w:rsidRPr="00F12E04">
        <w:rPr>
          <w:rFonts w:ascii="Arial" w:hAnsi="Arial" w:cs="Arial"/>
          <w:lang w:val="en-GB"/>
        </w:rPr>
        <w:t>,</w:t>
      </w:r>
      <w:r w:rsidR="005E4068" w:rsidRPr="00F12E04">
        <w:rPr>
          <w:rFonts w:ascii="Arial" w:hAnsi="Arial" w:cs="Arial"/>
          <w:lang w:val="en-GB"/>
        </w:rPr>
        <w:t xml:space="preserve"> the DWS</w:t>
      </w:r>
      <w:r w:rsidR="00B131ED" w:rsidRPr="00F12E04">
        <w:rPr>
          <w:rFonts w:ascii="Arial" w:hAnsi="Arial" w:cs="Arial"/>
          <w:lang w:val="en-GB"/>
        </w:rPr>
        <w:t xml:space="preserve"> has established </w:t>
      </w:r>
      <w:r w:rsidRPr="00F12E04">
        <w:rPr>
          <w:rFonts w:ascii="Arial" w:hAnsi="Arial" w:cs="Arial"/>
          <w:lang w:val="en-GB"/>
        </w:rPr>
        <w:t xml:space="preserve">9 Task Teams </w:t>
      </w:r>
      <w:r w:rsidR="00441FC3" w:rsidRPr="00F12E04">
        <w:rPr>
          <w:rFonts w:ascii="Arial" w:hAnsi="Arial" w:cs="Arial"/>
          <w:lang w:val="en-GB"/>
        </w:rPr>
        <w:t>to coordinate and provide information.</w:t>
      </w:r>
      <w:r w:rsidR="008776AF" w:rsidRPr="00F12E04">
        <w:rPr>
          <w:rFonts w:ascii="Arial" w:hAnsi="Arial" w:cs="Arial"/>
          <w:lang w:val="en-GB"/>
        </w:rPr>
        <w:t>TheTask Team</w:t>
      </w:r>
      <w:r w:rsidR="004F11CB" w:rsidRPr="00F12E04">
        <w:rPr>
          <w:rFonts w:ascii="Arial" w:hAnsi="Arial" w:cs="Arial"/>
          <w:lang w:val="en-GB"/>
        </w:rPr>
        <w:t xml:space="preserve"> (TT)</w:t>
      </w:r>
      <w:r w:rsidR="008776AF" w:rsidRPr="00F12E04">
        <w:rPr>
          <w:rFonts w:ascii="Arial" w:hAnsi="Arial" w:cs="Arial"/>
          <w:lang w:val="en-GB"/>
        </w:rPr>
        <w:t xml:space="preserve"> working on sub indicator 6.5.1 has </w:t>
      </w:r>
      <w:r w:rsidR="00AE4029" w:rsidRPr="00F12E04">
        <w:rPr>
          <w:rFonts w:ascii="Arial" w:hAnsi="Arial" w:cs="Arial"/>
          <w:lang w:val="en-GB"/>
        </w:rPr>
        <w:t>been</w:t>
      </w:r>
      <w:r w:rsidR="002A0351" w:rsidRPr="00F12E04">
        <w:rPr>
          <w:rFonts w:ascii="Arial" w:hAnsi="Arial" w:cs="Arial"/>
          <w:lang w:val="en-GB"/>
        </w:rPr>
        <w:t xml:space="preserve"> established, with</w:t>
      </w:r>
      <w:r w:rsidR="004F11CB" w:rsidRPr="00F12E04">
        <w:rPr>
          <w:rFonts w:ascii="Arial" w:hAnsi="Arial" w:cs="Arial"/>
          <w:lang w:val="en-GB"/>
        </w:rPr>
        <w:t>in</w:t>
      </w:r>
      <w:r w:rsidR="002A0351" w:rsidRPr="00F12E04">
        <w:rPr>
          <w:rFonts w:ascii="Arial" w:hAnsi="Arial" w:cs="Arial"/>
          <w:lang w:val="en-GB"/>
        </w:rPr>
        <w:t xml:space="preserve"> the Branch Planning &amp; Information</w:t>
      </w:r>
      <w:r w:rsidR="004F11CB" w:rsidRPr="00F12E04">
        <w:rPr>
          <w:rFonts w:ascii="Arial" w:hAnsi="Arial" w:cs="Arial"/>
          <w:lang w:val="en-GB"/>
        </w:rPr>
        <w:t>.</w:t>
      </w:r>
      <w:r w:rsidR="002E1AE3" w:rsidRPr="00F12E04">
        <w:rPr>
          <w:rFonts w:ascii="Arial" w:hAnsi="Arial" w:cs="Arial"/>
          <w:lang w:val="en-GB"/>
        </w:rPr>
        <w:t>The TT</w:t>
      </w:r>
      <w:r w:rsidR="006E6C48" w:rsidRPr="00F12E04">
        <w:rPr>
          <w:rFonts w:ascii="Arial" w:hAnsi="Arial" w:cs="Arial"/>
          <w:lang w:val="en-GB"/>
        </w:rPr>
        <w:t xml:space="preserve"> 6.5.1</w:t>
      </w:r>
      <w:r w:rsidR="002E1AE3" w:rsidRPr="00F12E04">
        <w:rPr>
          <w:rFonts w:ascii="Arial" w:hAnsi="Arial" w:cs="Arial"/>
          <w:lang w:val="en-GB"/>
        </w:rPr>
        <w:t xml:space="preserve"> has been meeting </w:t>
      </w:r>
      <w:r w:rsidR="000E3365" w:rsidRPr="00F12E04">
        <w:rPr>
          <w:rFonts w:ascii="Arial" w:hAnsi="Arial" w:cs="Arial"/>
          <w:lang w:val="en-GB"/>
        </w:rPr>
        <w:t>regularly with other TT</w:t>
      </w:r>
      <w:r w:rsidR="00D72C49" w:rsidRPr="00F12E04">
        <w:rPr>
          <w:rFonts w:ascii="Arial" w:hAnsi="Arial" w:cs="Arial"/>
          <w:lang w:val="en-GB"/>
        </w:rPr>
        <w:t>s</w:t>
      </w:r>
      <w:r w:rsidR="000E3365" w:rsidRPr="00F12E04">
        <w:rPr>
          <w:rFonts w:ascii="Arial" w:hAnsi="Arial" w:cs="Arial"/>
          <w:lang w:val="en-GB"/>
        </w:rPr>
        <w:t xml:space="preserve"> to report on progress and to </w:t>
      </w:r>
      <w:r w:rsidR="00D72C49" w:rsidRPr="00F12E04">
        <w:rPr>
          <w:rFonts w:ascii="Arial" w:hAnsi="Arial" w:cs="Arial"/>
          <w:lang w:val="en-GB"/>
        </w:rPr>
        <w:t>obtain guidance</w:t>
      </w:r>
      <w:r w:rsidR="006B57FC" w:rsidRPr="00F12E04">
        <w:rPr>
          <w:rFonts w:ascii="Arial" w:hAnsi="Arial" w:cs="Arial"/>
          <w:lang w:val="en-GB"/>
        </w:rPr>
        <w:t>,</w:t>
      </w:r>
      <w:r w:rsidR="000E3365" w:rsidRPr="00F12E04">
        <w:rPr>
          <w:rFonts w:ascii="Arial" w:hAnsi="Arial" w:cs="Arial"/>
          <w:lang w:val="en-GB"/>
        </w:rPr>
        <w:t xml:space="preserve">see </w:t>
      </w:r>
      <w:r w:rsidR="000E3365" w:rsidRPr="00F12E04">
        <w:rPr>
          <w:rFonts w:ascii="Arial" w:hAnsi="Arial" w:cs="Arial"/>
          <w:b/>
          <w:i/>
          <w:lang w:val="en-GB"/>
        </w:rPr>
        <w:t xml:space="preserve">annexure </w:t>
      </w:r>
      <w:r w:rsidR="0055321E" w:rsidRPr="00F12E04">
        <w:rPr>
          <w:rFonts w:ascii="Arial" w:hAnsi="Arial" w:cs="Arial"/>
          <w:b/>
          <w:i/>
          <w:lang w:val="en-GB"/>
        </w:rPr>
        <w:t>5</w:t>
      </w:r>
      <w:r w:rsidR="000E3365" w:rsidRPr="00F12E04">
        <w:rPr>
          <w:rFonts w:ascii="Arial" w:hAnsi="Arial" w:cs="Arial"/>
          <w:b/>
          <w:i/>
          <w:lang w:val="en-GB"/>
        </w:rPr>
        <w:t>:</w:t>
      </w:r>
      <w:r w:rsidR="006B57FC" w:rsidRPr="00F12E04">
        <w:rPr>
          <w:rFonts w:ascii="Arial" w:hAnsi="Arial" w:cs="Arial"/>
          <w:b/>
          <w:i/>
          <w:lang w:val="en-GB"/>
        </w:rPr>
        <w:t xml:space="preserve"> M</w:t>
      </w:r>
      <w:r w:rsidR="000E3365" w:rsidRPr="00F12E04">
        <w:rPr>
          <w:rFonts w:ascii="Arial" w:hAnsi="Arial" w:cs="Arial"/>
          <w:b/>
          <w:i/>
          <w:lang w:val="en-GB"/>
        </w:rPr>
        <w:t>inutes from TT meetings</w:t>
      </w:r>
      <w:r w:rsidR="006B57FC" w:rsidRPr="00F12E04">
        <w:rPr>
          <w:rFonts w:ascii="Arial" w:hAnsi="Arial" w:cs="Arial"/>
          <w:lang w:val="en-GB"/>
        </w:rPr>
        <w:t xml:space="preserve">. </w:t>
      </w:r>
      <w:r w:rsidR="00766B72" w:rsidRPr="00F12E04">
        <w:rPr>
          <w:rFonts w:ascii="Arial" w:hAnsi="Arial" w:cs="Arial"/>
          <w:lang w:val="en-GB"/>
        </w:rPr>
        <w:t>Terms</w:t>
      </w:r>
      <w:r w:rsidR="006B57FC" w:rsidRPr="00F12E04">
        <w:rPr>
          <w:rFonts w:ascii="Arial" w:hAnsi="Arial" w:cs="Arial"/>
          <w:lang w:val="en-GB"/>
        </w:rPr>
        <w:t xml:space="preserve"> of </w:t>
      </w:r>
      <w:r w:rsidR="00C2561E" w:rsidRPr="00F12E04">
        <w:rPr>
          <w:rFonts w:ascii="Arial" w:hAnsi="Arial" w:cs="Arial"/>
          <w:lang w:val="en-GB"/>
        </w:rPr>
        <w:t>Reference</w:t>
      </w:r>
      <w:r w:rsidR="00F15E30" w:rsidRPr="00F12E04">
        <w:rPr>
          <w:rFonts w:ascii="Arial" w:hAnsi="Arial" w:cs="Arial"/>
          <w:lang w:val="en-GB"/>
        </w:rPr>
        <w:t xml:space="preserve"> (</w:t>
      </w:r>
      <w:r w:rsidR="00F15E30" w:rsidRPr="00F12E04">
        <w:rPr>
          <w:rFonts w:ascii="Arial" w:hAnsi="Arial" w:cs="Arial"/>
          <w:b/>
          <w:i/>
          <w:lang w:val="en-GB"/>
        </w:rPr>
        <w:t xml:space="preserve">see annexure </w:t>
      </w:r>
      <w:r w:rsidR="0055321E" w:rsidRPr="00F12E04">
        <w:rPr>
          <w:rFonts w:ascii="Arial" w:hAnsi="Arial" w:cs="Arial"/>
          <w:b/>
          <w:i/>
          <w:lang w:val="en-GB"/>
        </w:rPr>
        <w:t>6</w:t>
      </w:r>
      <w:r w:rsidR="00F15E30" w:rsidRPr="00F12E04">
        <w:rPr>
          <w:rFonts w:ascii="Arial" w:hAnsi="Arial" w:cs="Arial"/>
          <w:lang w:val="en-GB"/>
        </w:rPr>
        <w:t>),</w:t>
      </w:r>
      <w:r w:rsidR="006B57FC" w:rsidRPr="00F12E04">
        <w:rPr>
          <w:rFonts w:ascii="Arial" w:hAnsi="Arial" w:cs="Arial"/>
          <w:lang w:val="en-GB"/>
        </w:rPr>
        <w:t xml:space="preserve"> for</w:t>
      </w:r>
      <w:r w:rsidR="00C2561E" w:rsidRPr="00F12E04">
        <w:rPr>
          <w:rFonts w:ascii="Arial" w:hAnsi="Arial" w:cs="Arial"/>
          <w:lang w:val="en-GB"/>
        </w:rPr>
        <w:t xml:space="preserve"> the</w:t>
      </w:r>
      <w:r w:rsidR="006B57FC" w:rsidRPr="00F12E04">
        <w:rPr>
          <w:rFonts w:ascii="Arial" w:hAnsi="Arial" w:cs="Arial"/>
          <w:lang w:val="en-GB"/>
        </w:rPr>
        <w:t>TT</w:t>
      </w:r>
      <w:r w:rsidR="005356F0" w:rsidRPr="00F12E04">
        <w:rPr>
          <w:rFonts w:ascii="Arial" w:hAnsi="Arial" w:cs="Arial"/>
          <w:lang w:val="en-GB"/>
        </w:rPr>
        <w:t xml:space="preserve"> 6.5.1</w:t>
      </w:r>
      <w:r w:rsidR="00E71D71" w:rsidRPr="00F12E04">
        <w:rPr>
          <w:rFonts w:ascii="Arial" w:hAnsi="Arial" w:cs="Arial"/>
          <w:lang w:val="en-GB"/>
        </w:rPr>
        <w:t xml:space="preserve">was developed and one of the key activities identified was the need </w:t>
      </w:r>
      <w:r w:rsidR="00035718" w:rsidRPr="00F12E04">
        <w:rPr>
          <w:rFonts w:ascii="Arial" w:hAnsi="Arial" w:cs="Arial"/>
          <w:lang w:val="en-GB"/>
        </w:rPr>
        <w:t xml:space="preserve">to </w:t>
      </w:r>
      <w:r w:rsidR="009F04EA" w:rsidRPr="00F12E04">
        <w:rPr>
          <w:rFonts w:ascii="Arial" w:hAnsi="Arial" w:cs="Arial"/>
          <w:lang w:val="en-GB"/>
        </w:rPr>
        <w:t>urgentlyconvene</w:t>
      </w:r>
      <w:r w:rsidR="00E71D71" w:rsidRPr="00F12E04">
        <w:rPr>
          <w:rFonts w:ascii="Arial" w:hAnsi="Arial" w:cs="Arial"/>
          <w:lang w:val="en-GB"/>
        </w:rPr>
        <w:t xml:space="preserve"> a country workshop</w:t>
      </w:r>
      <w:r w:rsidR="00460DAD" w:rsidRPr="00F12E04">
        <w:rPr>
          <w:rFonts w:ascii="Arial" w:hAnsi="Arial" w:cs="Arial"/>
          <w:lang w:val="en-GB"/>
        </w:rPr>
        <w:t xml:space="preserve"> in order to respond to the </w:t>
      </w:r>
      <w:r w:rsidR="009F04EA" w:rsidRPr="00F12E04">
        <w:rPr>
          <w:rFonts w:ascii="Arial" w:hAnsi="Arial" w:cs="Arial"/>
          <w:lang w:val="en-GB"/>
        </w:rPr>
        <w:t>questionnaire</w:t>
      </w:r>
      <w:r w:rsidR="00460DAD" w:rsidRPr="00F12E04">
        <w:rPr>
          <w:rFonts w:ascii="Arial" w:hAnsi="Arial" w:cs="Arial"/>
          <w:lang w:val="en-GB"/>
        </w:rPr>
        <w:t xml:space="preserve"> developed for this sub </w:t>
      </w:r>
      <w:r w:rsidR="008F1F87" w:rsidRPr="00F12E04">
        <w:rPr>
          <w:rFonts w:ascii="Arial" w:hAnsi="Arial" w:cs="Arial"/>
          <w:lang w:val="en-GB"/>
        </w:rPr>
        <w:t>indicator. With</w:t>
      </w:r>
      <w:r w:rsidR="009F04EA" w:rsidRPr="00F12E04">
        <w:rPr>
          <w:rFonts w:ascii="Arial" w:hAnsi="Arial" w:cs="Arial"/>
          <w:lang w:val="en-GB"/>
        </w:rPr>
        <w:t xml:space="preserve"> funding from the GWP SA the DWS </w:t>
      </w:r>
      <w:r w:rsidR="00766B72" w:rsidRPr="00F12E04">
        <w:rPr>
          <w:rFonts w:ascii="Arial" w:hAnsi="Arial" w:cs="Arial"/>
          <w:lang w:val="en-GB"/>
        </w:rPr>
        <w:t>held the workshop in November 2017</w:t>
      </w:r>
      <w:r w:rsidR="00931BB7" w:rsidRPr="00F12E04">
        <w:rPr>
          <w:rFonts w:ascii="Arial" w:hAnsi="Arial" w:cs="Arial"/>
          <w:lang w:val="en-GB"/>
        </w:rPr>
        <w:t>.</w:t>
      </w:r>
    </w:p>
    <w:p w:rsidR="00322938" w:rsidRPr="00F12E04" w:rsidRDefault="00322938" w:rsidP="00221FDA">
      <w:pPr>
        <w:pStyle w:val="Heading1"/>
        <w:jc w:val="both"/>
        <w:rPr>
          <w:rFonts w:ascii="Arial" w:hAnsi="Arial" w:cs="Arial"/>
          <w:sz w:val="22"/>
          <w:szCs w:val="22"/>
        </w:rPr>
      </w:pPr>
      <w:bookmarkStart w:id="2" w:name="_Toc500747511"/>
      <w:r w:rsidRPr="00F12E04">
        <w:rPr>
          <w:rFonts w:ascii="Arial" w:hAnsi="Arial" w:cs="Arial"/>
          <w:sz w:val="22"/>
          <w:szCs w:val="22"/>
        </w:rPr>
        <w:t>Discussion on Country Questionnaire for Indicator 6.5.1</w:t>
      </w:r>
      <w:bookmarkEnd w:id="2"/>
    </w:p>
    <w:p w:rsidR="005D52D1" w:rsidRPr="00F12E04" w:rsidRDefault="005D52D1" w:rsidP="00C5500F">
      <w:pPr>
        <w:pStyle w:val="Default"/>
        <w:spacing w:line="360" w:lineRule="auto"/>
        <w:jc w:val="both"/>
        <w:rPr>
          <w:rFonts w:ascii="Arial" w:eastAsia="Calibri" w:hAnsi="Arial" w:cs="Arial"/>
          <w:color w:val="auto"/>
          <w:sz w:val="22"/>
          <w:szCs w:val="22"/>
          <w:lang w:val="en-US" w:eastAsia="en-CA"/>
        </w:rPr>
      </w:pPr>
      <w:r w:rsidRPr="00F12E04">
        <w:rPr>
          <w:rFonts w:ascii="Arial" w:hAnsi="Arial" w:cs="Arial"/>
          <w:sz w:val="22"/>
          <w:szCs w:val="22"/>
          <w:lang w:val="en-US"/>
        </w:rPr>
        <w:t xml:space="preserve">Concept: Integrated Water Resources Management (IWRM) is an approach to managing water in a coordinated way. It takes into account the various users and uses in a given situation, with </w:t>
      </w:r>
      <w:r w:rsidRPr="00F12E04">
        <w:rPr>
          <w:rFonts w:ascii="Arial" w:hAnsi="Arial" w:cs="Arial"/>
          <w:sz w:val="22"/>
          <w:szCs w:val="22"/>
          <w:lang w:val="en-US"/>
        </w:rPr>
        <w:lastRenderedPageBreak/>
        <w:t>the aim of maximizing positive social, economic and environmental impacts. It uses water bodies, such as catchments and aquifers, as the principle unit of water management, and stresses decentralization of governance structures and active stakeholder participation in decision making</w:t>
      </w:r>
    </w:p>
    <w:p w:rsidR="008D3871" w:rsidRPr="00F12E04" w:rsidRDefault="008D3871" w:rsidP="00C5500F">
      <w:pPr>
        <w:pStyle w:val="Default"/>
        <w:spacing w:line="360" w:lineRule="auto"/>
        <w:jc w:val="both"/>
        <w:rPr>
          <w:rFonts w:ascii="Arial" w:eastAsia="Calibri" w:hAnsi="Arial" w:cs="Arial"/>
          <w:color w:val="auto"/>
          <w:sz w:val="22"/>
          <w:szCs w:val="22"/>
          <w:lang w:val="en-US" w:eastAsia="en-CA"/>
        </w:rPr>
      </w:pPr>
      <w:r w:rsidRPr="00F12E04">
        <w:rPr>
          <w:rFonts w:ascii="Arial" w:eastAsia="Calibri" w:hAnsi="Arial" w:cs="Arial"/>
          <w:color w:val="auto"/>
          <w:sz w:val="22"/>
          <w:szCs w:val="22"/>
          <w:lang w:val="en-US" w:eastAsia="en-CA"/>
        </w:rPr>
        <w:t xml:space="preserve"> The indicator degree of implementation of Integrated Water Resources Management (IWRM), measured in per cent (%) from 0 (implementation not yet started) to 100 (fully implemented) is currently being measured in terms of different stages of development and implementation of Integrated Water Resources Management (IWRM). </w:t>
      </w:r>
    </w:p>
    <w:p w:rsidR="0093540E" w:rsidRPr="00F12E04" w:rsidRDefault="0093540E" w:rsidP="00221FDA">
      <w:pPr>
        <w:pStyle w:val="NoSpacing"/>
        <w:spacing w:line="360" w:lineRule="auto"/>
        <w:jc w:val="both"/>
        <w:rPr>
          <w:rFonts w:ascii="Arial" w:hAnsi="Arial" w:cs="Arial"/>
          <w:b/>
          <w:lang w:val="en-US"/>
        </w:rPr>
      </w:pPr>
    </w:p>
    <w:p w:rsidR="00A222BD" w:rsidRPr="00F12E04" w:rsidRDefault="0093540E" w:rsidP="00E83557">
      <w:pPr>
        <w:pStyle w:val="Heading1"/>
        <w:ind w:left="720"/>
        <w:jc w:val="both"/>
        <w:rPr>
          <w:rFonts w:ascii="Arial" w:hAnsi="Arial" w:cs="Arial"/>
          <w:b w:val="0"/>
          <w:sz w:val="22"/>
          <w:szCs w:val="22"/>
          <w:lang w:val="en-US"/>
        </w:rPr>
      </w:pPr>
      <w:bookmarkStart w:id="3" w:name="_Toc500747512"/>
      <w:r w:rsidRPr="00F12E04">
        <w:rPr>
          <w:rFonts w:ascii="Arial" w:hAnsi="Arial" w:cs="Arial"/>
          <w:sz w:val="22"/>
          <w:szCs w:val="22"/>
          <w:lang w:val="en-US"/>
        </w:rPr>
        <w:t>Methodology</w:t>
      </w:r>
      <w:bookmarkEnd w:id="3"/>
    </w:p>
    <w:p w:rsidR="00A60A63" w:rsidRPr="00F12E04" w:rsidRDefault="008C6391" w:rsidP="00A60A63">
      <w:pPr>
        <w:pStyle w:val="NoSpacing"/>
        <w:spacing w:line="360" w:lineRule="auto"/>
        <w:jc w:val="both"/>
        <w:rPr>
          <w:rFonts w:ascii="Arial" w:hAnsi="Arial" w:cs="Arial"/>
          <w:bCs/>
          <w:lang w:val="en-US"/>
        </w:rPr>
      </w:pPr>
      <w:r w:rsidRPr="00F12E04">
        <w:rPr>
          <w:rFonts w:ascii="Arial" w:hAnsi="Arial" w:cs="Arial"/>
          <w:lang w:val="en-US"/>
        </w:rPr>
        <w:t>A</w:t>
      </w:r>
      <w:r w:rsidR="00A222BD" w:rsidRPr="00F12E04">
        <w:rPr>
          <w:rFonts w:ascii="Arial" w:hAnsi="Arial" w:cs="Arial"/>
          <w:lang w:val="en-US"/>
        </w:rPr>
        <w:t xml:space="preserve">presentation was </w:t>
      </w:r>
      <w:r w:rsidR="00F12E04">
        <w:rPr>
          <w:rFonts w:ascii="Arial" w:hAnsi="Arial" w:cs="Arial"/>
          <w:lang w:val="en-US"/>
        </w:rPr>
        <w:t>done</w:t>
      </w:r>
      <w:r w:rsidR="007057C7" w:rsidRPr="00F12E04">
        <w:rPr>
          <w:rFonts w:ascii="Arial" w:hAnsi="Arial" w:cs="Arial"/>
          <w:lang w:val="en-US"/>
        </w:rPr>
        <w:t>to guide</w:t>
      </w:r>
      <w:r w:rsidR="00A222BD" w:rsidRPr="00F12E04">
        <w:rPr>
          <w:rFonts w:ascii="Arial" w:hAnsi="Arial" w:cs="Arial"/>
          <w:lang w:val="en-US"/>
        </w:rPr>
        <w:t xml:space="preserve"> the discussion</w:t>
      </w:r>
      <w:r w:rsidR="007057C7" w:rsidRPr="00F12E04">
        <w:rPr>
          <w:rFonts w:ascii="Arial" w:hAnsi="Arial" w:cs="Arial"/>
          <w:lang w:val="en-US"/>
        </w:rPr>
        <w:t xml:space="preserve"> on the SDG 6.5.1</w:t>
      </w:r>
      <w:r w:rsidR="00A222BD" w:rsidRPr="00F12E04">
        <w:rPr>
          <w:rFonts w:ascii="Arial" w:hAnsi="Arial" w:cs="Arial"/>
          <w:lang w:val="en-US"/>
        </w:rPr>
        <w:t xml:space="preserve">. </w:t>
      </w:r>
      <w:r w:rsidRPr="00F12E04">
        <w:rPr>
          <w:rFonts w:ascii="Arial" w:hAnsi="Arial" w:cs="Arial"/>
          <w:lang w:val="en-US"/>
        </w:rPr>
        <w:t>T</w:t>
      </w:r>
      <w:r w:rsidR="00A222BD" w:rsidRPr="00F12E04">
        <w:rPr>
          <w:rFonts w:ascii="Arial" w:hAnsi="Arial" w:cs="Arial"/>
          <w:lang w:val="en-US"/>
        </w:rPr>
        <w:t xml:space="preserve">he scoring of the degree of implementation </w:t>
      </w:r>
      <w:r w:rsidR="00B54DA1" w:rsidRPr="00F12E04">
        <w:rPr>
          <w:rFonts w:ascii="Arial" w:hAnsi="Arial" w:cs="Arial"/>
          <w:lang w:val="en-US"/>
        </w:rPr>
        <w:t>of IWRM</w:t>
      </w:r>
      <w:r w:rsidR="004834CE" w:rsidRPr="00F12E04">
        <w:rPr>
          <w:rFonts w:ascii="Arial" w:hAnsi="Arial" w:cs="Arial"/>
          <w:lang w:val="en-US"/>
        </w:rPr>
        <w:t>was</w:t>
      </w:r>
      <w:r w:rsidR="00A222BD" w:rsidRPr="00F12E04">
        <w:rPr>
          <w:rFonts w:ascii="Arial" w:hAnsi="Arial" w:cs="Arial"/>
          <w:lang w:val="en-US"/>
        </w:rPr>
        <w:t xml:space="preserve"> based on answering a </w:t>
      </w:r>
      <w:r w:rsidR="00B54DA1" w:rsidRPr="00F12E04">
        <w:rPr>
          <w:rFonts w:ascii="Arial" w:hAnsi="Arial" w:cs="Arial"/>
          <w:lang w:val="en-US"/>
        </w:rPr>
        <w:t>questionnaire for the indicator 6.5.1 through assessing four thematic areas.</w:t>
      </w:r>
      <w:r w:rsidR="00F67E8E" w:rsidRPr="00F12E04">
        <w:rPr>
          <w:rFonts w:ascii="Arial" w:hAnsi="Arial" w:cs="Arial"/>
          <w:lang w:val="en-US"/>
        </w:rPr>
        <w:t xml:space="preserve"> The process followed was b</w:t>
      </w:r>
      <w:r w:rsidR="00A60A63" w:rsidRPr="00F12E04">
        <w:rPr>
          <w:rFonts w:ascii="Arial" w:hAnsi="Arial" w:cs="Arial"/>
          <w:lang w:val="en-US"/>
        </w:rPr>
        <w:t>ased on</w:t>
      </w:r>
      <w:r w:rsidR="00BE08E7">
        <w:rPr>
          <w:rFonts w:ascii="Arial" w:hAnsi="Arial" w:cs="Arial"/>
          <w:lang w:val="en-US"/>
        </w:rPr>
        <w:t xml:space="preserve"> the</w:t>
      </w:r>
      <w:r w:rsidR="00A60A63" w:rsidRPr="00F12E04">
        <w:rPr>
          <w:rFonts w:ascii="Arial" w:hAnsi="Arial" w:cs="Arial"/>
          <w:lang w:val="en-US"/>
        </w:rPr>
        <w:t xml:space="preserve">STEP-BY-STEP MONITORING METHODOLOGY FOR SDG INDICATOR </w:t>
      </w:r>
      <w:r w:rsidR="00873037" w:rsidRPr="00F12E04">
        <w:rPr>
          <w:rFonts w:ascii="Arial" w:hAnsi="Arial" w:cs="Arial"/>
          <w:lang w:val="en-US"/>
        </w:rPr>
        <w:t>6.5.1</w:t>
      </w:r>
      <w:r w:rsidR="00514FD6">
        <w:rPr>
          <w:rFonts w:ascii="Arial" w:hAnsi="Arial" w:cs="Arial"/>
          <w:lang w:val="en-US"/>
        </w:rPr>
        <w:t>, provided by the UN</w:t>
      </w:r>
      <w:r w:rsidR="00873037" w:rsidRPr="00F12E04">
        <w:rPr>
          <w:rFonts w:ascii="Arial" w:hAnsi="Arial" w:cs="Arial"/>
          <w:lang w:val="en-US"/>
        </w:rPr>
        <w:t>.</w:t>
      </w:r>
      <w:r w:rsidR="00461770" w:rsidRPr="00F12E04">
        <w:rPr>
          <w:rFonts w:ascii="Arial" w:hAnsi="Arial" w:cs="Arial"/>
          <w:b/>
          <w:lang w:val="en-US"/>
        </w:rPr>
        <w:t>Refer to Annexure</w:t>
      </w:r>
      <w:r w:rsidR="0055321E" w:rsidRPr="00F12E04">
        <w:rPr>
          <w:rFonts w:ascii="Arial" w:hAnsi="Arial" w:cs="Arial"/>
          <w:b/>
          <w:lang w:val="en-US"/>
        </w:rPr>
        <w:t>4</w:t>
      </w:r>
      <w:r w:rsidR="00873037" w:rsidRPr="00F12E04">
        <w:rPr>
          <w:rFonts w:ascii="Arial" w:hAnsi="Arial" w:cs="Arial"/>
          <w:lang w:val="en-US"/>
        </w:rPr>
        <w:t>.</w:t>
      </w:r>
    </w:p>
    <w:p w:rsidR="004F0514" w:rsidRPr="00F12E04" w:rsidRDefault="004F0514" w:rsidP="00221FDA">
      <w:pPr>
        <w:pStyle w:val="NoSpacing"/>
        <w:spacing w:line="360" w:lineRule="auto"/>
        <w:jc w:val="both"/>
        <w:rPr>
          <w:rFonts w:ascii="Arial" w:hAnsi="Arial" w:cs="Arial"/>
          <w:bCs/>
          <w:lang w:val="en-US"/>
        </w:rPr>
      </w:pPr>
    </w:p>
    <w:p w:rsidR="004F0514" w:rsidRPr="00F12E04" w:rsidRDefault="004F0514" w:rsidP="00E83557">
      <w:pPr>
        <w:pStyle w:val="Heading1"/>
        <w:ind w:left="720"/>
        <w:jc w:val="both"/>
        <w:rPr>
          <w:rFonts w:ascii="Arial" w:hAnsi="Arial" w:cs="Arial"/>
          <w:bCs/>
          <w:sz w:val="22"/>
          <w:szCs w:val="22"/>
          <w:lang w:val="en-US"/>
        </w:rPr>
      </w:pPr>
      <w:bookmarkStart w:id="4" w:name="_Toc500747513"/>
      <w:r w:rsidRPr="00F12E04">
        <w:rPr>
          <w:rFonts w:ascii="Arial" w:hAnsi="Arial" w:cs="Arial"/>
          <w:bCs/>
          <w:sz w:val="22"/>
          <w:szCs w:val="22"/>
          <w:lang w:val="en-US"/>
        </w:rPr>
        <w:t>Results and Discussion</w:t>
      </w:r>
      <w:bookmarkEnd w:id="4"/>
    </w:p>
    <w:p w:rsidR="00E73CA8" w:rsidRPr="00F12E04" w:rsidRDefault="004F0514" w:rsidP="00221FDA">
      <w:pPr>
        <w:pStyle w:val="NoSpacing"/>
        <w:spacing w:line="360" w:lineRule="auto"/>
        <w:jc w:val="both"/>
        <w:rPr>
          <w:rFonts w:ascii="Arial" w:hAnsi="Arial" w:cs="Arial"/>
          <w:bCs/>
          <w:lang w:val="en-US"/>
        </w:rPr>
      </w:pPr>
      <w:r w:rsidRPr="00F12E04">
        <w:rPr>
          <w:rFonts w:ascii="Arial" w:hAnsi="Arial" w:cs="Arial"/>
          <w:bCs/>
          <w:lang w:val="en-US"/>
        </w:rPr>
        <w:t>T</w:t>
      </w:r>
      <w:r w:rsidR="00C54736" w:rsidRPr="00F12E04">
        <w:rPr>
          <w:rFonts w:ascii="Arial" w:hAnsi="Arial" w:cs="Arial"/>
          <w:bCs/>
          <w:lang w:val="en-US"/>
        </w:rPr>
        <w:t>he score</w:t>
      </w:r>
      <w:r w:rsidR="00933507" w:rsidRPr="00F12E04">
        <w:rPr>
          <w:rFonts w:ascii="Arial" w:hAnsi="Arial" w:cs="Arial"/>
          <w:bCs/>
          <w:lang w:val="en-US"/>
        </w:rPr>
        <w:t>s</w:t>
      </w:r>
      <w:r w:rsidR="00C54736" w:rsidRPr="00F12E04">
        <w:rPr>
          <w:rFonts w:ascii="Arial" w:hAnsi="Arial" w:cs="Arial"/>
          <w:bCs/>
          <w:lang w:val="en-US"/>
        </w:rPr>
        <w:t xml:space="preserve"> for the four thematic areas </w:t>
      </w:r>
      <w:r w:rsidR="00DA7B74" w:rsidRPr="00F12E04">
        <w:rPr>
          <w:rFonts w:ascii="Arial" w:hAnsi="Arial" w:cs="Arial"/>
          <w:bCs/>
          <w:lang w:val="en-US"/>
        </w:rPr>
        <w:t xml:space="preserve">by the participants </w:t>
      </w:r>
      <w:r w:rsidR="00C54736" w:rsidRPr="00F12E04">
        <w:rPr>
          <w:rFonts w:ascii="Arial" w:hAnsi="Arial" w:cs="Arial"/>
          <w:bCs/>
          <w:lang w:val="en-US"/>
        </w:rPr>
        <w:t>are in A</w:t>
      </w:r>
      <w:r w:rsidR="00FC6B29" w:rsidRPr="00F12E04">
        <w:rPr>
          <w:rFonts w:ascii="Arial" w:hAnsi="Arial" w:cs="Arial"/>
          <w:bCs/>
          <w:lang w:val="en-US"/>
        </w:rPr>
        <w:t>nnex</w:t>
      </w:r>
      <w:r w:rsidR="00C54736" w:rsidRPr="00F12E04">
        <w:rPr>
          <w:rFonts w:ascii="Arial" w:hAnsi="Arial" w:cs="Arial"/>
          <w:bCs/>
          <w:lang w:val="en-US"/>
        </w:rPr>
        <w:t xml:space="preserve"> 1. </w:t>
      </w:r>
      <w:r w:rsidR="00D36CF2" w:rsidRPr="00F12E04">
        <w:rPr>
          <w:rFonts w:ascii="Arial" w:hAnsi="Arial" w:cs="Arial"/>
          <w:bCs/>
          <w:lang w:val="en-US"/>
        </w:rPr>
        <w:t>Table 2 shows t</w:t>
      </w:r>
      <w:r w:rsidR="00C54736" w:rsidRPr="00F12E04">
        <w:rPr>
          <w:rFonts w:ascii="Arial" w:hAnsi="Arial" w:cs="Arial"/>
          <w:bCs/>
          <w:lang w:val="en-US"/>
        </w:rPr>
        <w:t xml:space="preserve">he summary of the </w:t>
      </w:r>
      <w:r w:rsidR="005E091F" w:rsidRPr="00F12E04">
        <w:rPr>
          <w:rFonts w:ascii="Arial" w:hAnsi="Arial" w:cs="Arial"/>
          <w:bCs/>
          <w:lang w:val="en-US"/>
        </w:rPr>
        <w:t>avera</w:t>
      </w:r>
      <w:r w:rsidR="00D36CF2" w:rsidRPr="00F12E04">
        <w:rPr>
          <w:rFonts w:ascii="Arial" w:hAnsi="Arial" w:cs="Arial"/>
          <w:bCs/>
          <w:lang w:val="en-US"/>
        </w:rPr>
        <w:t>ge scores of the thematic areas.</w:t>
      </w:r>
    </w:p>
    <w:p w:rsidR="006C6BD6" w:rsidRPr="00F12E04" w:rsidRDefault="00BB448E" w:rsidP="00221FDA">
      <w:pPr>
        <w:pStyle w:val="NoSpacing"/>
        <w:spacing w:line="360" w:lineRule="auto"/>
        <w:jc w:val="both"/>
        <w:rPr>
          <w:rFonts w:ascii="Arial" w:hAnsi="Arial" w:cs="Arial"/>
          <w:bCs/>
          <w:lang w:val="en-US"/>
        </w:rPr>
      </w:pPr>
      <w:r w:rsidRPr="00F12E04">
        <w:rPr>
          <w:rFonts w:ascii="Arial" w:hAnsi="Arial" w:cs="Arial"/>
          <w:bCs/>
          <w:lang w:val="en-US"/>
        </w:rPr>
        <w:t xml:space="preserve">In order to reach </w:t>
      </w:r>
      <w:r w:rsidR="004E7024" w:rsidRPr="00F12E04">
        <w:rPr>
          <w:rFonts w:ascii="Arial" w:hAnsi="Arial" w:cs="Arial"/>
          <w:bCs/>
          <w:lang w:val="en-US"/>
        </w:rPr>
        <w:t>consensus and</w:t>
      </w:r>
      <w:r w:rsidRPr="00F12E04">
        <w:rPr>
          <w:rFonts w:ascii="Arial" w:hAnsi="Arial" w:cs="Arial"/>
          <w:bCs/>
          <w:lang w:val="en-US"/>
        </w:rPr>
        <w:t xml:space="preserve"> to </w:t>
      </w:r>
      <w:r w:rsidR="005B5427" w:rsidRPr="00F12E04">
        <w:rPr>
          <w:rFonts w:ascii="Arial" w:hAnsi="Arial" w:cs="Arial"/>
          <w:bCs/>
          <w:lang w:val="en-US"/>
        </w:rPr>
        <w:t xml:space="preserve">provide </w:t>
      </w:r>
      <w:r w:rsidR="004E7024" w:rsidRPr="00F12E04">
        <w:rPr>
          <w:rFonts w:ascii="Arial" w:hAnsi="Arial" w:cs="Arial"/>
          <w:bCs/>
          <w:lang w:val="en-US"/>
        </w:rPr>
        <w:t>adequate motivation</w:t>
      </w:r>
      <w:r w:rsidRPr="00F12E04">
        <w:rPr>
          <w:rFonts w:ascii="Arial" w:hAnsi="Arial" w:cs="Arial"/>
          <w:bCs/>
          <w:lang w:val="en-US"/>
        </w:rPr>
        <w:t xml:space="preserve"> based on quantifiable </w:t>
      </w:r>
      <w:r w:rsidR="00F14F33" w:rsidRPr="00F12E04">
        <w:rPr>
          <w:rFonts w:ascii="Arial" w:hAnsi="Arial" w:cs="Arial"/>
          <w:bCs/>
          <w:lang w:val="en-US"/>
        </w:rPr>
        <w:t>evidence</w:t>
      </w:r>
      <w:r w:rsidR="00E16568" w:rsidRPr="00F12E04">
        <w:rPr>
          <w:rFonts w:ascii="Arial" w:hAnsi="Arial" w:cs="Arial"/>
          <w:bCs/>
          <w:lang w:val="en-US"/>
        </w:rPr>
        <w:t>, d</w:t>
      </w:r>
      <w:r w:rsidR="004E7024" w:rsidRPr="00F12E04">
        <w:rPr>
          <w:rFonts w:ascii="Arial" w:hAnsi="Arial" w:cs="Arial"/>
          <w:bCs/>
          <w:lang w:val="en-US"/>
        </w:rPr>
        <w:t>ecision</w:t>
      </w:r>
      <w:r w:rsidR="00F14F33" w:rsidRPr="00F12E04">
        <w:rPr>
          <w:rFonts w:ascii="Arial" w:hAnsi="Arial" w:cs="Arial"/>
          <w:bCs/>
          <w:lang w:val="en-US"/>
        </w:rPr>
        <w:t xml:space="preserve"> support matrices where</w:t>
      </w:r>
      <w:r w:rsidR="00642382" w:rsidRPr="00F12E04">
        <w:rPr>
          <w:rFonts w:ascii="Arial" w:hAnsi="Arial" w:cs="Arial"/>
          <w:bCs/>
          <w:lang w:val="en-US"/>
        </w:rPr>
        <w:t xml:space="preserve"> prepared and</w:t>
      </w:r>
      <w:r w:rsidR="00F14F33" w:rsidRPr="00F12E04">
        <w:rPr>
          <w:rFonts w:ascii="Arial" w:hAnsi="Arial" w:cs="Arial"/>
          <w:bCs/>
          <w:lang w:val="en-US"/>
        </w:rPr>
        <w:t xml:space="preserve"> applied </w:t>
      </w:r>
      <w:r w:rsidR="008139E4" w:rsidRPr="00F12E04">
        <w:rPr>
          <w:rFonts w:ascii="Arial" w:hAnsi="Arial" w:cs="Arial"/>
          <w:bCs/>
          <w:lang w:val="en-US"/>
        </w:rPr>
        <w:t xml:space="preserve">to each question </w:t>
      </w:r>
      <w:r w:rsidR="00F14F33" w:rsidRPr="00F12E04">
        <w:rPr>
          <w:rFonts w:ascii="Arial" w:hAnsi="Arial" w:cs="Arial"/>
          <w:bCs/>
          <w:lang w:val="en-US"/>
        </w:rPr>
        <w:t xml:space="preserve">were </w:t>
      </w:r>
      <w:r w:rsidR="004C00E7" w:rsidRPr="00F12E04">
        <w:rPr>
          <w:rFonts w:ascii="Arial" w:hAnsi="Arial" w:cs="Arial"/>
          <w:bCs/>
          <w:lang w:val="en-US"/>
        </w:rPr>
        <w:t>various parameter</w:t>
      </w:r>
      <w:r w:rsidR="008139E4" w:rsidRPr="00F12E04">
        <w:rPr>
          <w:rFonts w:ascii="Arial" w:hAnsi="Arial" w:cs="Arial"/>
          <w:bCs/>
          <w:lang w:val="en-US"/>
        </w:rPr>
        <w:t xml:space="preserve">s were </w:t>
      </w:r>
      <w:r w:rsidR="00716043" w:rsidRPr="00F12E04">
        <w:rPr>
          <w:rFonts w:ascii="Arial" w:hAnsi="Arial" w:cs="Arial"/>
          <w:bCs/>
          <w:lang w:val="en-US"/>
        </w:rPr>
        <w:t xml:space="preserve">identified </w:t>
      </w:r>
      <w:r w:rsidR="009C76B5" w:rsidRPr="00F12E04">
        <w:rPr>
          <w:rFonts w:ascii="Arial" w:hAnsi="Arial" w:cs="Arial"/>
          <w:bCs/>
          <w:lang w:val="en-US"/>
        </w:rPr>
        <w:t xml:space="preserve">and then allocated weights before scoring. </w:t>
      </w:r>
      <w:r w:rsidR="00A422BA" w:rsidRPr="00F12E04">
        <w:rPr>
          <w:rFonts w:ascii="Arial" w:hAnsi="Arial" w:cs="Arial"/>
          <w:b/>
          <w:bCs/>
          <w:lang w:val="en-US"/>
        </w:rPr>
        <w:t>Refer</w:t>
      </w:r>
      <w:r w:rsidR="00642382" w:rsidRPr="00F12E04">
        <w:rPr>
          <w:rFonts w:ascii="Arial" w:hAnsi="Arial" w:cs="Arial"/>
          <w:b/>
          <w:bCs/>
          <w:lang w:val="en-US"/>
        </w:rPr>
        <w:t xml:space="preserve"> annexure 1: Questionnaire </w:t>
      </w:r>
      <w:r w:rsidR="00A422BA" w:rsidRPr="00F12E04">
        <w:rPr>
          <w:rFonts w:ascii="Arial" w:hAnsi="Arial" w:cs="Arial"/>
          <w:b/>
          <w:bCs/>
          <w:lang w:val="en-US"/>
        </w:rPr>
        <w:t>discussion</w:t>
      </w:r>
      <w:r w:rsidR="00A422BA" w:rsidRPr="00F12E04">
        <w:rPr>
          <w:rFonts w:ascii="Arial" w:hAnsi="Arial" w:cs="Arial"/>
          <w:bCs/>
          <w:lang w:val="en-US"/>
        </w:rPr>
        <w:t>. For</w:t>
      </w:r>
      <w:r w:rsidR="005642EB" w:rsidRPr="00F12E04">
        <w:rPr>
          <w:rFonts w:ascii="Arial" w:hAnsi="Arial" w:cs="Arial"/>
          <w:bCs/>
          <w:lang w:val="en-US"/>
        </w:rPr>
        <w:t xml:space="preserve"> each </w:t>
      </w:r>
      <w:r w:rsidR="00817FA8" w:rsidRPr="00F12E04">
        <w:rPr>
          <w:rFonts w:ascii="Arial" w:hAnsi="Arial" w:cs="Arial"/>
          <w:bCs/>
          <w:lang w:val="en-US"/>
        </w:rPr>
        <w:t xml:space="preserve">question the participants, </w:t>
      </w:r>
      <w:r w:rsidR="003F5ACC" w:rsidRPr="00F12E04">
        <w:rPr>
          <w:rFonts w:ascii="Arial" w:hAnsi="Arial" w:cs="Arial"/>
          <w:bCs/>
          <w:lang w:val="en-US"/>
        </w:rPr>
        <w:t xml:space="preserve">guided by the facilitator, </w:t>
      </w:r>
      <w:r w:rsidR="00A422BA" w:rsidRPr="00F12E04">
        <w:rPr>
          <w:rFonts w:ascii="Arial" w:hAnsi="Arial" w:cs="Arial"/>
          <w:bCs/>
          <w:lang w:val="en-US"/>
        </w:rPr>
        <w:t>endeavored</w:t>
      </w:r>
      <w:r w:rsidR="005642EB" w:rsidRPr="00F12E04">
        <w:rPr>
          <w:rFonts w:ascii="Arial" w:hAnsi="Arial" w:cs="Arial"/>
          <w:bCs/>
          <w:lang w:val="en-US"/>
        </w:rPr>
        <w:t xml:space="preserve"> to provide a list of available documentation as </w:t>
      </w:r>
      <w:r w:rsidR="00A422BA" w:rsidRPr="00F12E04">
        <w:rPr>
          <w:rFonts w:ascii="Arial" w:hAnsi="Arial" w:cs="Arial"/>
          <w:bCs/>
          <w:lang w:val="en-US"/>
        </w:rPr>
        <w:t>evidenceand motivation for a particular score.</w:t>
      </w:r>
    </w:p>
    <w:p w:rsidR="007057C7" w:rsidRPr="00F12E04" w:rsidRDefault="007057C7" w:rsidP="00221FDA">
      <w:pPr>
        <w:pStyle w:val="NoSpacing"/>
        <w:spacing w:line="360" w:lineRule="auto"/>
        <w:jc w:val="both"/>
        <w:rPr>
          <w:rFonts w:ascii="Arial" w:hAnsi="Arial" w:cs="Arial"/>
          <w:bCs/>
          <w:lang w:val="en-US"/>
        </w:rPr>
      </w:pPr>
    </w:p>
    <w:p w:rsidR="00C54736" w:rsidRPr="00F12E04" w:rsidRDefault="00C54736" w:rsidP="00221FDA">
      <w:pPr>
        <w:pStyle w:val="NoSpacing"/>
        <w:spacing w:line="360" w:lineRule="auto"/>
        <w:jc w:val="both"/>
        <w:rPr>
          <w:rFonts w:ascii="Arial" w:hAnsi="Arial" w:cs="Arial"/>
          <w:b/>
          <w:iCs/>
          <w:lang w:val="en-US"/>
        </w:rPr>
      </w:pPr>
      <w:bookmarkStart w:id="5" w:name="_Toc498330745"/>
      <w:r w:rsidRPr="00F12E04">
        <w:rPr>
          <w:rFonts w:ascii="Arial" w:hAnsi="Arial" w:cs="Arial"/>
          <w:b/>
          <w:iCs/>
          <w:lang w:val="en-US"/>
        </w:rPr>
        <w:t xml:space="preserve">Table </w:t>
      </w:r>
      <w:r w:rsidR="0070546F" w:rsidRPr="00F12E04">
        <w:rPr>
          <w:rFonts w:ascii="Arial" w:hAnsi="Arial" w:cs="Arial"/>
          <w:b/>
          <w:iCs/>
          <w:lang w:val="en-US"/>
        </w:rPr>
        <w:fldChar w:fldCharType="begin"/>
      </w:r>
      <w:r w:rsidRPr="00F12E04">
        <w:rPr>
          <w:rFonts w:ascii="Arial" w:hAnsi="Arial" w:cs="Arial"/>
          <w:b/>
          <w:iCs/>
          <w:lang w:val="en-US"/>
        </w:rPr>
        <w:instrText xml:space="preserve"> SEQ Table \* ARABIC </w:instrText>
      </w:r>
      <w:r w:rsidR="0070546F" w:rsidRPr="00F12E04">
        <w:rPr>
          <w:rFonts w:ascii="Arial" w:hAnsi="Arial" w:cs="Arial"/>
          <w:b/>
          <w:iCs/>
          <w:lang w:val="en-US"/>
        </w:rPr>
        <w:fldChar w:fldCharType="separate"/>
      </w:r>
      <w:r w:rsidR="00A933AE" w:rsidRPr="00F12E04">
        <w:rPr>
          <w:rFonts w:ascii="Arial" w:hAnsi="Arial" w:cs="Arial"/>
          <w:b/>
          <w:iCs/>
          <w:noProof/>
          <w:lang w:val="en-US"/>
        </w:rPr>
        <w:t>2</w:t>
      </w:r>
      <w:r w:rsidR="0070546F" w:rsidRPr="00F12E04">
        <w:rPr>
          <w:rFonts w:ascii="Arial" w:hAnsi="Arial" w:cs="Arial"/>
          <w:b/>
          <w:iCs/>
          <w:lang w:val="en-US"/>
        </w:rPr>
        <w:fldChar w:fldCharType="end"/>
      </w:r>
      <w:r w:rsidRPr="00F12E04">
        <w:rPr>
          <w:rFonts w:ascii="Arial" w:hAnsi="Arial" w:cs="Arial"/>
          <w:b/>
          <w:iCs/>
          <w:lang w:val="en-US"/>
        </w:rPr>
        <w:t xml:space="preserve"> Degree of IWRM implementation</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252"/>
      </w:tblGrid>
      <w:tr w:rsidR="00C54736" w:rsidRPr="00F12E04" w:rsidTr="001A7246">
        <w:trPr>
          <w:trHeight w:hRule="exact" w:val="560"/>
        </w:trPr>
        <w:tc>
          <w:tcPr>
            <w:tcW w:w="4673" w:type="dxa"/>
            <w:shd w:val="clear" w:color="auto" w:fill="auto"/>
          </w:tcPr>
          <w:p w:rsidR="00C54736" w:rsidRPr="00F12E04" w:rsidRDefault="005E091F" w:rsidP="00221FDA">
            <w:pPr>
              <w:pStyle w:val="NoSpacing"/>
              <w:spacing w:line="360" w:lineRule="auto"/>
              <w:jc w:val="both"/>
              <w:rPr>
                <w:rFonts w:ascii="Arial" w:hAnsi="Arial" w:cs="Arial"/>
                <w:b/>
                <w:bCs/>
              </w:rPr>
            </w:pPr>
            <w:r w:rsidRPr="00F12E04">
              <w:rPr>
                <w:rFonts w:ascii="Arial" w:hAnsi="Arial" w:cs="Arial"/>
                <w:b/>
                <w:bCs/>
              </w:rPr>
              <w:t>Thematic Area</w:t>
            </w:r>
          </w:p>
          <w:p w:rsidR="00C54736" w:rsidRPr="00F12E04" w:rsidRDefault="00C54736" w:rsidP="00221FDA">
            <w:pPr>
              <w:pStyle w:val="NoSpacing"/>
              <w:spacing w:line="360" w:lineRule="auto"/>
              <w:jc w:val="both"/>
              <w:rPr>
                <w:rFonts w:ascii="Arial" w:hAnsi="Arial" w:cs="Arial"/>
                <w:b/>
                <w:bCs/>
              </w:rPr>
            </w:pPr>
          </w:p>
          <w:p w:rsidR="00C54736" w:rsidRPr="00F12E04" w:rsidRDefault="00C54736" w:rsidP="00221FDA">
            <w:pPr>
              <w:pStyle w:val="NoSpacing"/>
              <w:spacing w:line="360" w:lineRule="auto"/>
              <w:jc w:val="both"/>
              <w:rPr>
                <w:rFonts w:ascii="Arial" w:hAnsi="Arial" w:cs="Arial"/>
                <w:b/>
                <w:bCs/>
              </w:rPr>
            </w:pPr>
          </w:p>
        </w:tc>
        <w:tc>
          <w:tcPr>
            <w:tcW w:w="4252" w:type="dxa"/>
            <w:shd w:val="clear" w:color="auto" w:fill="auto"/>
          </w:tcPr>
          <w:p w:rsidR="00C54736" w:rsidRPr="00F12E04" w:rsidRDefault="00C54736" w:rsidP="00221FDA">
            <w:pPr>
              <w:pStyle w:val="NoSpacing"/>
              <w:spacing w:line="360" w:lineRule="auto"/>
              <w:jc w:val="both"/>
              <w:rPr>
                <w:rFonts w:ascii="Arial" w:hAnsi="Arial" w:cs="Arial"/>
                <w:b/>
                <w:bCs/>
              </w:rPr>
            </w:pPr>
            <w:r w:rsidRPr="00F12E04">
              <w:rPr>
                <w:rFonts w:ascii="Arial" w:hAnsi="Arial" w:cs="Arial"/>
                <w:b/>
                <w:bCs/>
              </w:rPr>
              <w:t>Average Score</w:t>
            </w:r>
          </w:p>
        </w:tc>
      </w:tr>
      <w:tr w:rsidR="00C54736" w:rsidRPr="00F12E04" w:rsidTr="001A7246">
        <w:trPr>
          <w:trHeight w:hRule="exact" w:val="284"/>
        </w:trPr>
        <w:tc>
          <w:tcPr>
            <w:tcW w:w="4673" w:type="dxa"/>
            <w:shd w:val="clear" w:color="auto" w:fill="auto"/>
          </w:tcPr>
          <w:p w:rsidR="00C54736" w:rsidRPr="00F12E04" w:rsidRDefault="00C54736" w:rsidP="00221FDA">
            <w:pPr>
              <w:pStyle w:val="NoSpacing"/>
              <w:spacing w:line="360" w:lineRule="auto"/>
              <w:jc w:val="both"/>
              <w:rPr>
                <w:rFonts w:ascii="Arial" w:hAnsi="Arial" w:cs="Arial"/>
                <w:bCs/>
              </w:rPr>
            </w:pPr>
            <w:r w:rsidRPr="00F12E04">
              <w:rPr>
                <w:rFonts w:ascii="Arial" w:hAnsi="Arial" w:cs="Arial"/>
                <w:bCs/>
              </w:rPr>
              <w:t>Section 1 Enabling Environment</w:t>
            </w:r>
          </w:p>
        </w:tc>
        <w:tc>
          <w:tcPr>
            <w:tcW w:w="4252" w:type="dxa"/>
            <w:shd w:val="clear" w:color="auto" w:fill="auto"/>
          </w:tcPr>
          <w:p w:rsidR="00C54736" w:rsidRPr="00F12E04" w:rsidRDefault="000423EA" w:rsidP="00221FDA">
            <w:pPr>
              <w:pStyle w:val="NoSpacing"/>
              <w:spacing w:line="360" w:lineRule="auto"/>
              <w:jc w:val="both"/>
              <w:rPr>
                <w:rFonts w:ascii="Arial" w:hAnsi="Arial" w:cs="Arial"/>
                <w:bCs/>
              </w:rPr>
            </w:pPr>
            <w:r w:rsidRPr="00F12E04">
              <w:rPr>
                <w:rFonts w:ascii="Arial" w:hAnsi="Arial" w:cs="Arial"/>
                <w:bCs/>
              </w:rPr>
              <w:t>80</w:t>
            </w:r>
          </w:p>
        </w:tc>
      </w:tr>
      <w:tr w:rsidR="00C54736" w:rsidRPr="00F12E04" w:rsidTr="001A7246">
        <w:trPr>
          <w:trHeight w:hRule="exact" w:val="284"/>
        </w:trPr>
        <w:tc>
          <w:tcPr>
            <w:tcW w:w="4673" w:type="dxa"/>
            <w:shd w:val="clear" w:color="auto" w:fill="auto"/>
          </w:tcPr>
          <w:p w:rsidR="00C54736" w:rsidRPr="00F12E04" w:rsidRDefault="00C54736" w:rsidP="00221FDA">
            <w:pPr>
              <w:pStyle w:val="NoSpacing"/>
              <w:spacing w:line="360" w:lineRule="auto"/>
              <w:jc w:val="both"/>
              <w:rPr>
                <w:rFonts w:ascii="Arial" w:hAnsi="Arial" w:cs="Arial"/>
                <w:bCs/>
              </w:rPr>
            </w:pPr>
            <w:r w:rsidRPr="00F12E04">
              <w:rPr>
                <w:rFonts w:ascii="Arial" w:hAnsi="Arial" w:cs="Arial"/>
                <w:bCs/>
              </w:rPr>
              <w:t>Section 2 Institutions and Participation</w:t>
            </w:r>
          </w:p>
        </w:tc>
        <w:tc>
          <w:tcPr>
            <w:tcW w:w="4252" w:type="dxa"/>
            <w:shd w:val="clear" w:color="auto" w:fill="auto"/>
          </w:tcPr>
          <w:p w:rsidR="00C54736" w:rsidRPr="00F12E04" w:rsidRDefault="00C54736" w:rsidP="00221FDA">
            <w:pPr>
              <w:pStyle w:val="NoSpacing"/>
              <w:spacing w:line="360" w:lineRule="auto"/>
              <w:jc w:val="both"/>
              <w:rPr>
                <w:rFonts w:ascii="Arial" w:hAnsi="Arial" w:cs="Arial"/>
                <w:bCs/>
              </w:rPr>
            </w:pPr>
            <w:r w:rsidRPr="00F12E04">
              <w:rPr>
                <w:rFonts w:ascii="Arial" w:hAnsi="Arial" w:cs="Arial"/>
                <w:bCs/>
              </w:rPr>
              <w:t>60</w:t>
            </w:r>
          </w:p>
        </w:tc>
      </w:tr>
      <w:tr w:rsidR="00C54736" w:rsidRPr="00F12E04" w:rsidTr="001A7246">
        <w:trPr>
          <w:trHeight w:hRule="exact" w:val="284"/>
        </w:trPr>
        <w:tc>
          <w:tcPr>
            <w:tcW w:w="4673" w:type="dxa"/>
            <w:shd w:val="clear" w:color="auto" w:fill="auto"/>
          </w:tcPr>
          <w:p w:rsidR="00C54736" w:rsidRPr="00F12E04" w:rsidRDefault="00C54736" w:rsidP="00221FDA">
            <w:pPr>
              <w:pStyle w:val="NoSpacing"/>
              <w:spacing w:line="360" w:lineRule="auto"/>
              <w:jc w:val="both"/>
              <w:rPr>
                <w:rFonts w:ascii="Arial" w:hAnsi="Arial" w:cs="Arial"/>
                <w:bCs/>
              </w:rPr>
            </w:pPr>
            <w:r w:rsidRPr="00F12E04">
              <w:rPr>
                <w:rFonts w:ascii="Arial" w:hAnsi="Arial" w:cs="Arial"/>
                <w:bCs/>
              </w:rPr>
              <w:t>Section 3 Management Instruments</w:t>
            </w:r>
          </w:p>
        </w:tc>
        <w:tc>
          <w:tcPr>
            <w:tcW w:w="4252" w:type="dxa"/>
            <w:shd w:val="clear" w:color="auto" w:fill="auto"/>
          </w:tcPr>
          <w:p w:rsidR="00C54736" w:rsidRPr="00F12E04" w:rsidRDefault="000423EA" w:rsidP="00221FDA">
            <w:pPr>
              <w:pStyle w:val="NoSpacing"/>
              <w:spacing w:line="360" w:lineRule="auto"/>
              <w:jc w:val="both"/>
              <w:rPr>
                <w:rFonts w:ascii="Arial" w:hAnsi="Arial" w:cs="Arial"/>
                <w:bCs/>
              </w:rPr>
            </w:pPr>
            <w:r w:rsidRPr="00F12E04">
              <w:rPr>
                <w:rFonts w:ascii="Arial" w:hAnsi="Arial" w:cs="Arial"/>
                <w:bCs/>
              </w:rPr>
              <w:t>70</w:t>
            </w:r>
          </w:p>
        </w:tc>
      </w:tr>
      <w:tr w:rsidR="00C54736" w:rsidRPr="00F12E04" w:rsidTr="001A7246">
        <w:trPr>
          <w:trHeight w:hRule="exact" w:val="284"/>
        </w:trPr>
        <w:tc>
          <w:tcPr>
            <w:tcW w:w="4673" w:type="dxa"/>
            <w:shd w:val="clear" w:color="auto" w:fill="auto"/>
          </w:tcPr>
          <w:p w:rsidR="00C54736" w:rsidRPr="00F12E04" w:rsidRDefault="00C54736" w:rsidP="00221FDA">
            <w:pPr>
              <w:pStyle w:val="NoSpacing"/>
              <w:spacing w:line="360" w:lineRule="auto"/>
              <w:jc w:val="both"/>
              <w:rPr>
                <w:rFonts w:ascii="Arial" w:hAnsi="Arial" w:cs="Arial"/>
                <w:bCs/>
              </w:rPr>
            </w:pPr>
            <w:r w:rsidRPr="00F12E04">
              <w:rPr>
                <w:rFonts w:ascii="Arial" w:hAnsi="Arial" w:cs="Arial"/>
                <w:bCs/>
              </w:rPr>
              <w:t>Section 4 Financing</w:t>
            </w:r>
          </w:p>
        </w:tc>
        <w:tc>
          <w:tcPr>
            <w:tcW w:w="4252" w:type="dxa"/>
            <w:shd w:val="clear" w:color="auto" w:fill="auto"/>
          </w:tcPr>
          <w:p w:rsidR="00C54736" w:rsidRPr="00F12E04" w:rsidRDefault="000423EA" w:rsidP="00221FDA">
            <w:pPr>
              <w:pStyle w:val="NoSpacing"/>
              <w:spacing w:line="360" w:lineRule="auto"/>
              <w:jc w:val="both"/>
              <w:rPr>
                <w:rFonts w:ascii="Arial" w:hAnsi="Arial" w:cs="Arial"/>
                <w:bCs/>
              </w:rPr>
            </w:pPr>
            <w:r w:rsidRPr="00F12E04">
              <w:rPr>
                <w:rFonts w:ascii="Arial" w:hAnsi="Arial" w:cs="Arial"/>
                <w:bCs/>
              </w:rPr>
              <w:t>60</w:t>
            </w:r>
          </w:p>
        </w:tc>
      </w:tr>
      <w:tr w:rsidR="00C54736" w:rsidRPr="00F12E04" w:rsidTr="001A7246">
        <w:trPr>
          <w:trHeight w:hRule="exact" w:val="1137"/>
        </w:trPr>
        <w:tc>
          <w:tcPr>
            <w:tcW w:w="4673" w:type="dxa"/>
            <w:shd w:val="clear" w:color="auto" w:fill="auto"/>
          </w:tcPr>
          <w:p w:rsidR="00C54736" w:rsidRPr="00F12E04" w:rsidRDefault="00C54736" w:rsidP="00221FDA">
            <w:pPr>
              <w:pStyle w:val="NoSpacing"/>
              <w:spacing w:line="360" w:lineRule="auto"/>
              <w:jc w:val="both"/>
              <w:rPr>
                <w:rFonts w:ascii="Arial" w:hAnsi="Arial" w:cs="Arial"/>
                <w:b/>
                <w:bCs/>
              </w:rPr>
            </w:pPr>
            <w:r w:rsidRPr="00F12E04">
              <w:rPr>
                <w:rFonts w:ascii="Arial" w:hAnsi="Arial" w:cs="Arial"/>
                <w:b/>
                <w:bCs/>
              </w:rPr>
              <w:lastRenderedPageBreak/>
              <w:t xml:space="preserve">Indicator 6.5.1 score </w:t>
            </w:r>
          </w:p>
          <w:p w:rsidR="00C54736" w:rsidRPr="00F12E04" w:rsidRDefault="00C54736" w:rsidP="00221FDA">
            <w:pPr>
              <w:pStyle w:val="NoSpacing"/>
              <w:spacing w:line="360" w:lineRule="auto"/>
              <w:jc w:val="both"/>
              <w:rPr>
                <w:rFonts w:ascii="Arial" w:hAnsi="Arial" w:cs="Arial"/>
                <w:b/>
                <w:bCs/>
              </w:rPr>
            </w:pPr>
            <w:r w:rsidRPr="00F12E04">
              <w:rPr>
                <w:rFonts w:ascii="Arial" w:hAnsi="Arial" w:cs="Arial"/>
                <w:b/>
                <w:bCs/>
              </w:rPr>
              <w:t>= Degree of IWRM implementation (0-100)</w:t>
            </w:r>
          </w:p>
        </w:tc>
        <w:tc>
          <w:tcPr>
            <w:tcW w:w="4252" w:type="dxa"/>
            <w:shd w:val="clear" w:color="auto" w:fill="auto"/>
          </w:tcPr>
          <w:p w:rsidR="001A7246" w:rsidRPr="00F12E04" w:rsidRDefault="001A7246" w:rsidP="00221FDA">
            <w:pPr>
              <w:pStyle w:val="NoSpacing"/>
              <w:spacing w:line="360" w:lineRule="auto"/>
              <w:jc w:val="both"/>
              <w:rPr>
                <w:rFonts w:ascii="Arial" w:hAnsi="Arial" w:cs="Arial"/>
                <w:b/>
                <w:bCs/>
              </w:rPr>
            </w:pPr>
          </w:p>
          <w:p w:rsidR="00C54736" w:rsidRPr="00F12E04" w:rsidRDefault="000423EA" w:rsidP="00221FDA">
            <w:pPr>
              <w:pStyle w:val="NoSpacing"/>
              <w:spacing w:line="360" w:lineRule="auto"/>
              <w:jc w:val="both"/>
              <w:rPr>
                <w:rFonts w:ascii="Arial" w:hAnsi="Arial" w:cs="Arial"/>
                <w:b/>
                <w:bCs/>
              </w:rPr>
            </w:pPr>
            <w:r w:rsidRPr="00F12E04">
              <w:rPr>
                <w:rFonts w:ascii="Arial" w:hAnsi="Arial" w:cs="Arial"/>
                <w:b/>
                <w:bCs/>
              </w:rPr>
              <w:t>70</w:t>
            </w:r>
          </w:p>
        </w:tc>
      </w:tr>
    </w:tbl>
    <w:p w:rsidR="00A222BD" w:rsidRPr="00F12E04" w:rsidRDefault="00A222BD" w:rsidP="00221FDA">
      <w:pPr>
        <w:pStyle w:val="NoSpacing"/>
        <w:spacing w:line="360" w:lineRule="auto"/>
        <w:jc w:val="both"/>
        <w:rPr>
          <w:rFonts w:ascii="Arial" w:hAnsi="Arial" w:cs="Arial"/>
          <w:bCs/>
          <w:lang w:val="en-US"/>
        </w:rPr>
      </w:pPr>
    </w:p>
    <w:p w:rsidR="00106D8F" w:rsidRPr="00F12E04" w:rsidRDefault="00681DED" w:rsidP="00221FDA">
      <w:pPr>
        <w:pStyle w:val="NoSpacing"/>
        <w:spacing w:line="360" w:lineRule="auto"/>
        <w:jc w:val="both"/>
        <w:rPr>
          <w:rFonts w:ascii="Arial" w:hAnsi="Arial" w:cs="Arial"/>
          <w:bCs/>
        </w:rPr>
      </w:pPr>
      <w:r w:rsidRPr="00F12E04">
        <w:rPr>
          <w:rFonts w:ascii="Arial" w:hAnsi="Arial" w:cs="Arial"/>
          <w:b/>
          <w:bCs/>
        </w:rPr>
        <w:t>Enabling Environment</w:t>
      </w:r>
      <w:r w:rsidR="00106D8F" w:rsidRPr="00F12E04">
        <w:rPr>
          <w:rFonts w:ascii="Arial" w:hAnsi="Arial" w:cs="Arial"/>
          <w:bCs/>
        </w:rPr>
        <w:t>:</w:t>
      </w:r>
      <w:r w:rsidR="004027B2" w:rsidRPr="00F12E04">
        <w:rPr>
          <w:rFonts w:ascii="Arial" w:hAnsi="Arial" w:cs="Arial"/>
          <w:bCs/>
        </w:rPr>
        <w:t>This was</w:t>
      </w:r>
      <w:r w:rsidR="00E27E0A" w:rsidRPr="00F12E04">
        <w:rPr>
          <w:rFonts w:ascii="Arial" w:hAnsi="Arial" w:cs="Arial"/>
          <w:bCs/>
        </w:rPr>
        <w:t xml:space="preserve"> awarded a high score </w:t>
      </w:r>
      <w:r w:rsidR="005F02AA" w:rsidRPr="00F12E04">
        <w:rPr>
          <w:rFonts w:ascii="Arial" w:hAnsi="Arial" w:cs="Arial"/>
          <w:bCs/>
        </w:rPr>
        <w:t>due to the fact that</w:t>
      </w:r>
      <w:r w:rsidR="00422521">
        <w:rPr>
          <w:rFonts w:ascii="Arial" w:hAnsi="Arial" w:cs="Arial"/>
          <w:bCs/>
        </w:rPr>
        <w:t>,</w:t>
      </w:r>
      <w:r w:rsidR="005F02AA" w:rsidRPr="00F12E04">
        <w:rPr>
          <w:rFonts w:ascii="Arial" w:hAnsi="Arial" w:cs="Arial"/>
          <w:bCs/>
        </w:rPr>
        <w:t xml:space="preserve"> most of the </w:t>
      </w:r>
      <w:r w:rsidR="00A6525C" w:rsidRPr="00F12E04">
        <w:rPr>
          <w:rFonts w:ascii="Arial" w:hAnsi="Arial" w:cs="Arial"/>
          <w:bCs/>
        </w:rPr>
        <w:t>policies</w:t>
      </w:r>
      <w:r w:rsidR="005F02AA" w:rsidRPr="00F12E04">
        <w:rPr>
          <w:rFonts w:ascii="Arial" w:hAnsi="Arial" w:cs="Arial"/>
          <w:bCs/>
        </w:rPr>
        <w:t>laws and plans</w:t>
      </w:r>
      <w:r w:rsidR="00A6525C" w:rsidRPr="00F12E04">
        <w:rPr>
          <w:rFonts w:ascii="Arial" w:hAnsi="Arial" w:cs="Arial"/>
          <w:bCs/>
        </w:rPr>
        <w:t xml:space="preserve"> are</w:t>
      </w:r>
      <w:r w:rsidR="00A71958" w:rsidRPr="00F12E04">
        <w:rPr>
          <w:rFonts w:ascii="Arial" w:hAnsi="Arial" w:cs="Arial"/>
          <w:bCs/>
        </w:rPr>
        <w:t xml:space="preserve"> in place</w:t>
      </w:r>
      <w:r w:rsidR="00A6525C" w:rsidRPr="00F12E04">
        <w:rPr>
          <w:rFonts w:ascii="Arial" w:hAnsi="Arial" w:cs="Arial"/>
          <w:bCs/>
        </w:rPr>
        <w:t xml:space="preserve"> at national level.</w:t>
      </w:r>
      <w:r w:rsidR="004027B2" w:rsidRPr="00F12E04">
        <w:rPr>
          <w:rFonts w:ascii="Arial" w:hAnsi="Arial" w:cs="Arial"/>
          <w:bCs/>
        </w:rPr>
        <w:t xml:space="preserve"> The White Paper on the National Water Policy was developed as a precursor to the National Water Act (Act No. 37 of 1998)</w:t>
      </w:r>
      <w:r w:rsidR="00146CB3" w:rsidRPr="00F12E04">
        <w:rPr>
          <w:rFonts w:ascii="Arial" w:hAnsi="Arial" w:cs="Arial"/>
          <w:bCs/>
        </w:rPr>
        <w:t xml:space="preserve">. </w:t>
      </w:r>
      <w:r w:rsidR="00B173DE" w:rsidRPr="00F12E04">
        <w:rPr>
          <w:rFonts w:ascii="Arial" w:hAnsi="Arial" w:cs="Arial"/>
          <w:bCs/>
        </w:rPr>
        <w:t xml:space="preserve">This was hailed as progressive piece of legislation promoting sustainability, equity, protection, conservation of the Resource. The National Water Resource Strategy (NWRS) is a legislative mandate </w:t>
      </w:r>
      <w:r w:rsidR="00314424" w:rsidRPr="00F12E04">
        <w:rPr>
          <w:rFonts w:ascii="Arial" w:hAnsi="Arial" w:cs="Arial"/>
          <w:bCs/>
        </w:rPr>
        <w:t>developed in</w:t>
      </w:r>
      <w:r w:rsidR="00B173DE" w:rsidRPr="00F12E04">
        <w:rPr>
          <w:rFonts w:ascii="Arial" w:hAnsi="Arial" w:cs="Arial"/>
          <w:bCs/>
        </w:rPr>
        <w:t xml:space="preserve"> a 5 year cycle</w:t>
      </w:r>
      <w:r w:rsidR="00314424" w:rsidRPr="00F12E04">
        <w:rPr>
          <w:rFonts w:ascii="Arial" w:hAnsi="Arial" w:cs="Arial"/>
          <w:bCs/>
        </w:rPr>
        <w:t xml:space="preserve">. </w:t>
      </w:r>
    </w:p>
    <w:p w:rsidR="00BC00A8" w:rsidRPr="00F12E04" w:rsidRDefault="00471C0A" w:rsidP="00BC00A8">
      <w:pPr>
        <w:pStyle w:val="NoSpacing"/>
        <w:numPr>
          <w:ilvl w:val="0"/>
          <w:numId w:val="23"/>
        </w:numPr>
        <w:spacing w:line="360" w:lineRule="auto"/>
        <w:jc w:val="both"/>
        <w:rPr>
          <w:rFonts w:ascii="Arial" w:hAnsi="Arial" w:cs="Arial"/>
          <w:bCs/>
        </w:rPr>
      </w:pPr>
      <w:r w:rsidRPr="00F12E04">
        <w:rPr>
          <w:rFonts w:ascii="Arial" w:hAnsi="Arial" w:cs="Arial"/>
          <w:bCs/>
        </w:rPr>
        <w:t>Major paramet</w:t>
      </w:r>
      <w:r w:rsidR="00BC00A8" w:rsidRPr="00F12E04">
        <w:rPr>
          <w:rFonts w:ascii="Arial" w:hAnsi="Arial" w:cs="Arial"/>
          <w:bCs/>
        </w:rPr>
        <w:t>er</w:t>
      </w:r>
      <w:r w:rsidRPr="00F12E04">
        <w:rPr>
          <w:rFonts w:ascii="Arial" w:hAnsi="Arial" w:cs="Arial"/>
          <w:bCs/>
        </w:rPr>
        <w:t xml:space="preserve">s </w:t>
      </w:r>
      <w:r w:rsidR="00BC00A8" w:rsidRPr="00F12E04">
        <w:rPr>
          <w:rFonts w:ascii="Arial" w:hAnsi="Arial" w:cs="Arial"/>
          <w:bCs/>
        </w:rPr>
        <w:t>considered</w:t>
      </w:r>
      <w:r w:rsidR="006C3B33" w:rsidRPr="00F12E04">
        <w:rPr>
          <w:rFonts w:ascii="Arial" w:hAnsi="Arial" w:cs="Arial"/>
          <w:bCs/>
        </w:rPr>
        <w:t xml:space="preserve"> for 1.1</w:t>
      </w:r>
    </w:p>
    <w:p w:rsidR="00BC00A8" w:rsidRPr="00F12E04" w:rsidRDefault="00471C0A" w:rsidP="00BC00A8">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National water Policy White paper (1997</w:t>
      </w:r>
    </w:p>
    <w:p w:rsidR="00BC00A8" w:rsidRPr="00F12E04" w:rsidRDefault="00471C0A" w:rsidP="00BC00A8">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National Water Act 37 of 1998</w:t>
      </w:r>
    </w:p>
    <w:p w:rsidR="00471C0A" w:rsidRPr="00F12E04" w:rsidRDefault="00BC00A8" w:rsidP="00BC00A8">
      <w:pPr>
        <w:pStyle w:val="NoSpacing"/>
        <w:numPr>
          <w:ilvl w:val="0"/>
          <w:numId w:val="22"/>
        </w:numPr>
        <w:spacing w:line="360" w:lineRule="auto"/>
        <w:jc w:val="both"/>
        <w:rPr>
          <w:rFonts w:ascii="Arial" w:hAnsi="Arial" w:cs="Arial"/>
          <w:bCs/>
        </w:rPr>
      </w:pPr>
      <w:r w:rsidRPr="00F12E04">
        <w:rPr>
          <w:rFonts w:ascii="Arial" w:hAnsi="Arial" w:cs="Arial"/>
          <w:bCs/>
          <w:lang w:val="en-ZA"/>
        </w:rPr>
        <w:t>National Water Resource Strategy 1 and 2</w:t>
      </w:r>
    </w:p>
    <w:p w:rsidR="006C3B33" w:rsidRPr="00F12E04" w:rsidRDefault="006C3B33" w:rsidP="006C3B33">
      <w:pPr>
        <w:pStyle w:val="NoSpacing"/>
        <w:spacing w:line="360" w:lineRule="auto"/>
        <w:ind w:left="720"/>
        <w:jc w:val="both"/>
        <w:rPr>
          <w:rFonts w:ascii="Arial" w:hAnsi="Arial" w:cs="Arial"/>
          <w:bCs/>
        </w:rPr>
      </w:pPr>
    </w:p>
    <w:p w:rsidR="006C3B33" w:rsidRPr="00F12E04" w:rsidRDefault="006C3B33" w:rsidP="00EE6C7A">
      <w:pPr>
        <w:pStyle w:val="NoSpacing"/>
        <w:numPr>
          <w:ilvl w:val="0"/>
          <w:numId w:val="23"/>
        </w:numPr>
        <w:spacing w:line="360" w:lineRule="auto"/>
        <w:jc w:val="both"/>
        <w:rPr>
          <w:rFonts w:ascii="Arial" w:hAnsi="Arial" w:cs="Arial"/>
          <w:bCs/>
        </w:rPr>
      </w:pPr>
      <w:r w:rsidRPr="00F12E04">
        <w:rPr>
          <w:rFonts w:ascii="Arial" w:hAnsi="Arial" w:cs="Arial"/>
          <w:bCs/>
        </w:rPr>
        <w:t>Major parameters considered for 1.2b</w:t>
      </w:r>
    </w:p>
    <w:p w:rsidR="00EE6C7A" w:rsidRPr="00F12E04" w:rsidRDefault="00EE6C7A" w:rsidP="007F1B73">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Internal Strategic Perspectives (DWAF 2004)</w:t>
      </w:r>
    </w:p>
    <w:p w:rsidR="006C3B33" w:rsidRPr="00F12E04" w:rsidRDefault="00EE6C7A" w:rsidP="007F1B73">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 xml:space="preserve">Catchment management strategy </w:t>
      </w:r>
    </w:p>
    <w:p w:rsidR="007F1B73" w:rsidRPr="00F12E04" w:rsidRDefault="007F1B73" w:rsidP="007F1B73">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Water Resources Reconciliation  Strategies</w:t>
      </w:r>
    </w:p>
    <w:p w:rsidR="007F1B73" w:rsidRDefault="007F1B73" w:rsidP="007F1B73">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Integrated Water Quality Management</w:t>
      </w:r>
      <w:r w:rsidR="003466FA">
        <w:rPr>
          <w:rFonts w:ascii="Arial" w:hAnsi="Arial" w:cs="Arial"/>
          <w:bCs/>
          <w:lang w:val="en-ZA"/>
        </w:rPr>
        <w:t xml:space="preserve"> Strategy and T</w:t>
      </w:r>
      <w:r w:rsidR="003472E6" w:rsidRPr="00F12E04">
        <w:rPr>
          <w:rFonts w:ascii="Arial" w:hAnsi="Arial" w:cs="Arial"/>
          <w:bCs/>
          <w:lang w:val="en-ZA"/>
        </w:rPr>
        <w:t>hematic</w:t>
      </w:r>
      <w:r w:rsidRPr="00F12E04">
        <w:rPr>
          <w:rFonts w:ascii="Arial" w:hAnsi="Arial" w:cs="Arial"/>
          <w:bCs/>
          <w:lang w:val="en-ZA"/>
        </w:rPr>
        <w:t xml:space="preserve"> Plans</w:t>
      </w:r>
    </w:p>
    <w:p w:rsidR="003466FA" w:rsidRPr="00F12E04" w:rsidRDefault="003466FA" w:rsidP="003466FA">
      <w:pPr>
        <w:pStyle w:val="NoSpacing"/>
        <w:spacing w:line="360" w:lineRule="auto"/>
        <w:ind w:left="720"/>
        <w:jc w:val="both"/>
        <w:rPr>
          <w:rFonts w:ascii="Arial" w:hAnsi="Arial" w:cs="Arial"/>
          <w:bCs/>
          <w:lang w:val="en-ZA"/>
        </w:rPr>
      </w:pPr>
    </w:p>
    <w:p w:rsidR="00EE06EA" w:rsidRPr="00F12E04" w:rsidRDefault="00EE06EA" w:rsidP="00EE06EA">
      <w:pPr>
        <w:pStyle w:val="NoSpacing"/>
        <w:numPr>
          <w:ilvl w:val="0"/>
          <w:numId w:val="23"/>
        </w:numPr>
        <w:spacing w:line="360" w:lineRule="auto"/>
        <w:jc w:val="both"/>
        <w:rPr>
          <w:rFonts w:ascii="Arial" w:hAnsi="Arial" w:cs="Arial"/>
          <w:bCs/>
        </w:rPr>
      </w:pPr>
      <w:r w:rsidRPr="00F12E04">
        <w:rPr>
          <w:rFonts w:ascii="Arial" w:hAnsi="Arial" w:cs="Arial"/>
          <w:bCs/>
        </w:rPr>
        <w:t>Major parameters considered for 1.2c</w:t>
      </w:r>
    </w:p>
    <w:p w:rsidR="0024476A" w:rsidRPr="00F12E04" w:rsidRDefault="00EE06EA" w:rsidP="00EE06EA">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Agreements, Treaties</w:t>
      </w:r>
      <w:r w:rsidR="0024476A" w:rsidRPr="00F12E04">
        <w:rPr>
          <w:rFonts w:ascii="Arial" w:hAnsi="Arial" w:cs="Arial"/>
          <w:bCs/>
          <w:lang w:val="en-ZA"/>
        </w:rPr>
        <w:t xml:space="preserve"> and Commissions</w:t>
      </w:r>
    </w:p>
    <w:p w:rsidR="0024476A" w:rsidRPr="00F12E04" w:rsidRDefault="0024476A" w:rsidP="00EE06EA">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 xml:space="preserve">IWRM plans and </w:t>
      </w:r>
      <w:r w:rsidR="00EE06EA" w:rsidRPr="00F12E04">
        <w:rPr>
          <w:rFonts w:ascii="Arial" w:hAnsi="Arial" w:cs="Arial"/>
          <w:bCs/>
          <w:lang w:val="en-ZA"/>
        </w:rPr>
        <w:t xml:space="preserve">trans boundary </w:t>
      </w:r>
      <w:r w:rsidRPr="00F12E04">
        <w:rPr>
          <w:rFonts w:ascii="Arial" w:hAnsi="Arial" w:cs="Arial"/>
          <w:bCs/>
          <w:lang w:val="en-ZA"/>
        </w:rPr>
        <w:t>studies</w:t>
      </w:r>
    </w:p>
    <w:p w:rsidR="00106D8F" w:rsidRPr="00F12E04" w:rsidRDefault="00106D8F" w:rsidP="00221FDA">
      <w:pPr>
        <w:pStyle w:val="NoSpacing"/>
        <w:spacing w:line="360" w:lineRule="auto"/>
        <w:jc w:val="both"/>
        <w:rPr>
          <w:rFonts w:ascii="Arial" w:hAnsi="Arial" w:cs="Arial"/>
          <w:bCs/>
        </w:rPr>
      </w:pPr>
    </w:p>
    <w:p w:rsidR="00681DED" w:rsidRPr="00F12E04" w:rsidRDefault="00681DED" w:rsidP="00221FDA">
      <w:pPr>
        <w:pStyle w:val="NoSpacing"/>
        <w:spacing w:line="360" w:lineRule="auto"/>
        <w:jc w:val="both"/>
        <w:rPr>
          <w:rFonts w:ascii="Arial" w:hAnsi="Arial" w:cs="Arial"/>
          <w:bCs/>
        </w:rPr>
      </w:pPr>
      <w:r w:rsidRPr="00F12E04">
        <w:rPr>
          <w:rFonts w:ascii="Arial" w:hAnsi="Arial" w:cs="Arial"/>
          <w:b/>
          <w:bCs/>
        </w:rPr>
        <w:t>Institutions and Participation</w:t>
      </w:r>
      <w:r w:rsidR="00106D8F" w:rsidRPr="00F12E04">
        <w:rPr>
          <w:rFonts w:ascii="Arial" w:hAnsi="Arial" w:cs="Arial"/>
          <w:bCs/>
        </w:rPr>
        <w:t>: The score was rather mediocre</w:t>
      </w:r>
      <w:r w:rsidR="00B446F9" w:rsidRPr="00F12E04">
        <w:rPr>
          <w:rFonts w:ascii="Arial" w:hAnsi="Arial" w:cs="Arial"/>
          <w:bCs/>
        </w:rPr>
        <w:t xml:space="preserve"> because</w:t>
      </w:r>
      <w:r w:rsidR="00FE382C" w:rsidRPr="00F12E04">
        <w:rPr>
          <w:rFonts w:ascii="Arial" w:hAnsi="Arial" w:cs="Arial"/>
          <w:bCs/>
        </w:rPr>
        <w:t xml:space="preserve"> members felt that coordination </w:t>
      </w:r>
      <w:r w:rsidR="0057312C" w:rsidRPr="00F12E04">
        <w:rPr>
          <w:rFonts w:ascii="Arial" w:hAnsi="Arial" w:cs="Arial"/>
          <w:bCs/>
        </w:rPr>
        <w:t>between</w:t>
      </w:r>
      <w:r w:rsidR="009912E1">
        <w:rPr>
          <w:rFonts w:ascii="Arial" w:hAnsi="Arial" w:cs="Arial"/>
          <w:bCs/>
        </w:rPr>
        <w:t xml:space="preserve"> N</w:t>
      </w:r>
      <w:r w:rsidR="0057312C" w:rsidRPr="00F12E04">
        <w:rPr>
          <w:rFonts w:ascii="Arial" w:hAnsi="Arial" w:cs="Arial"/>
          <w:bCs/>
        </w:rPr>
        <w:t>ational Government</w:t>
      </w:r>
      <w:r w:rsidR="00FE382C" w:rsidRPr="00F12E04">
        <w:rPr>
          <w:rFonts w:ascii="Arial" w:hAnsi="Arial" w:cs="Arial"/>
          <w:bCs/>
        </w:rPr>
        <w:t xml:space="preserve"> and other sectors is not very vibrant </w:t>
      </w:r>
      <w:r w:rsidR="00517F79" w:rsidRPr="00F12E04">
        <w:rPr>
          <w:rFonts w:ascii="Arial" w:hAnsi="Arial" w:cs="Arial"/>
          <w:bCs/>
        </w:rPr>
        <w:t>and there are no gender specific objectives for IWRM</w:t>
      </w:r>
      <w:r w:rsidR="006B12B2" w:rsidRPr="00F12E04">
        <w:rPr>
          <w:rFonts w:ascii="Arial" w:hAnsi="Arial" w:cs="Arial"/>
          <w:bCs/>
        </w:rPr>
        <w:t>.</w:t>
      </w:r>
    </w:p>
    <w:p w:rsidR="00DD0E27" w:rsidRPr="00F12E04" w:rsidRDefault="00DD0E27" w:rsidP="00221FDA">
      <w:pPr>
        <w:pStyle w:val="NoSpacing"/>
        <w:spacing w:line="360" w:lineRule="auto"/>
        <w:jc w:val="both"/>
        <w:rPr>
          <w:rFonts w:ascii="Arial" w:hAnsi="Arial" w:cs="Arial"/>
          <w:bCs/>
        </w:rPr>
      </w:pPr>
    </w:p>
    <w:p w:rsidR="00681DED" w:rsidRPr="00F12E04" w:rsidRDefault="00681DED" w:rsidP="00221FDA">
      <w:pPr>
        <w:pStyle w:val="NoSpacing"/>
        <w:spacing w:line="360" w:lineRule="auto"/>
        <w:jc w:val="both"/>
        <w:rPr>
          <w:rFonts w:ascii="Arial" w:hAnsi="Arial" w:cs="Arial"/>
          <w:bCs/>
        </w:rPr>
      </w:pPr>
      <w:r w:rsidRPr="00F12E04">
        <w:rPr>
          <w:rFonts w:ascii="Arial" w:hAnsi="Arial" w:cs="Arial"/>
          <w:b/>
          <w:bCs/>
        </w:rPr>
        <w:t>Management Instruments</w:t>
      </w:r>
      <w:r w:rsidR="006B12B2" w:rsidRPr="00F12E04">
        <w:rPr>
          <w:rFonts w:ascii="Arial" w:hAnsi="Arial" w:cs="Arial"/>
          <w:bCs/>
        </w:rPr>
        <w:t>: a high score of 70 was awarded to this indicator because</w:t>
      </w:r>
      <w:r w:rsidR="00E03C4E" w:rsidRPr="00F12E04">
        <w:rPr>
          <w:rFonts w:ascii="Arial" w:hAnsi="Arial" w:cs="Arial"/>
          <w:bCs/>
        </w:rPr>
        <w:t>as country it was felt that most of the instruments are available regardless of the fact that they</w:t>
      </w:r>
      <w:r w:rsidR="00655F01" w:rsidRPr="00F12E04">
        <w:rPr>
          <w:rFonts w:ascii="Arial" w:hAnsi="Arial" w:cs="Arial"/>
          <w:bCs/>
        </w:rPr>
        <w:t>are not being</w:t>
      </w:r>
      <w:r w:rsidR="00B446F9" w:rsidRPr="00F12E04">
        <w:rPr>
          <w:rFonts w:ascii="Arial" w:hAnsi="Arial" w:cs="Arial"/>
          <w:bCs/>
        </w:rPr>
        <w:t xml:space="preserve"> implemented</w:t>
      </w:r>
      <w:r w:rsidR="00DD0E27" w:rsidRPr="00F12E04">
        <w:rPr>
          <w:rFonts w:ascii="Arial" w:hAnsi="Arial" w:cs="Arial"/>
          <w:bCs/>
        </w:rPr>
        <w:t>.</w:t>
      </w:r>
    </w:p>
    <w:p w:rsidR="00DD0E27" w:rsidRPr="00F12E04" w:rsidRDefault="00DD0E27" w:rsidP="00221FDA">
      <w:pPr>
        <w:pStyle w:val="NoSpacing"/>
        <w:spacing w:line="360" w:lineRule="auto"/>
        <w:jc w:val="both"/>
        <w:rPr>
          <w:rFonts w:ascii="Arial" w:hAnsi="Arial" w:cs="Arial"/>
          <w:bCs/>
        </w:rPr>
      </w:pPr>
    </w:p>
    <w:p w:rsidR="00CA67A3" w:rsidRPr="00F12E04" w:rsidRDefault="00681DED" w:rsidP="00221FDA">
      <w:pPr>
        <w:pStyle w:val="NoSpacing"/>
        <w:spacing w:line="360" w:lineRule="auto"/>
        <w:jc w:val="both"/>
        <w:rPr>
          <w:rFonts w:ascii="Arial" w:hAnsi="Arial" w:cs="Arial"/>
          <w:bCs/>
        </w:rPr>
      </w:pPr>
      <w:r w:rsidRPr="00F12E04">
        <w:rPr>
          <w:rFonts w:ascii="Arial" w:hAnsi="Arial" w:cs="Arial"/>
          <w:b/>
          <w:bCs/>
        </w:rPr>
        <w:lastRenderedPageBreak/>
        <w:t>Financing</w:t>
      </w:r>
      <w:r w:rsidR="00DD0E27" w:rsidRPr="00F12E04">
        <w:rPr>
          <w:rFonts w:ascii="Arial" w:hAnsi="Arial" w:cs="Arial"/>
          <w:bCs/>
        </w:rPr>
        <w:t xml:space="preserve">: Members agreed that whilst financing for national water </w:t>
      </w:r>
      <w:r w:rsidR="00DB4C67" w:rsidRPr="00F12E04">
        <w:rPr>
          <w:rFonts w:ascii="Arial" w:hAnsi="Arial" w:cs="Arial"/>
          <w:bCs/>
        </w:rPr>
        <w:t>resources</w:t>
      </w:r>
      <w:r w:rsidR="00DD0E27" w:rsidRPr="00F12E04">
        <w:rPr>
          <w:rFonts w:ascii="Arial" w:hAnsi="Arial" w:cs="Arial"/>
          <w:bCs/>
        </w:rPr>
        <w:t xml:space="preserve"> development is quite high there is little of </w:t>
      </w:r>
      <w:r w:rsidR="003D3040" w:rsidRPr="00F12E04">
        <w:rPr>
          <w:rFonts w:ascii="Arial" w:hAnsi="Arial" w:cs="Arial"/>
          <w:bCs/>
        </w:rPr>
        <w:t xml:space="preserve">water </w:t>
      </w:r>
      <w:r w:rsidR="00DB4C67" w:rsidRPr="00F12E04">
        <w:rPr>
          <w:rFonts w:ascii="Arial" w:hAnsi="Arial" w:cs="Arial"/>
          <w:bCs/>
        </w:rPr>
        <w:t>resources</w:t>
      </w:r>
      <w:r w:rsidR="003D3040" w:rsidRPr="00F12E04">
        <w:rPr>
          <w:rFonts w:ascii="Arial" w:hAnsi="Arial" w:cs="Arial"/>
          <w:bCs/>
        </w:rPr>
        <w:t xml:space="preserve"> development at sub national. The </w:t>
      </w:r>
      <w:r w:rsidR="00603A14" w:rsidRPr="00F12E04">
        <w:rPr>
          <w:rFonts w:ascii="Arial" w:hAnsi="Arial" w:cs="Arial"/>
          <w:bCs/>
        </w:rPr>
        <w:t>revenue collection</w:t>
      </w:r>
      <w:r w:rsidR="00F149B7" w:rsidRPr="00F12E04">
        <w:rPr>
          <w:rFonts w:ascii="Arial" w:hAnsi="Arial" w:cs="Arial"/>
          <w:bCs/>
        </w:rPr>
        <w:t>rate to</w:t>
      </w:r>
      <w:r w:rsidR="00603A14" w:rsidRPr="00F12E04">
        <w:rPr>
          <w:rFonts w:ascii="Arial" w:hAnsi="Arial" w:cs="Arial"/>
          <w:bCs/>
        </w:rPr>
        <w:t xml:space="preserve"> recuperate </w:t>
      </w:r>
      <w:r w:rsidR="003D3040" w:rsidRPr="00F12E04">
        <w:rPr>
          <w:rFonts w:ascii="Arial" w:hAnsi="Arial" w:cs="Arial"/>
          <w:bCs/>
        </w:rPr>
        <w:t>cost</w:t>
      </w:r>
      <w:r w:rsidR="00603A14" w:rsidRPr="00F12E04">
        <w:rPr>
          <w:rFonts w:ascii="Arial" w:hAnsi="Arial" w:cs="Arial"/>
          <w:bCs/>
        </w:rPr>
        <w:t>s in the whole value chain of the water business</w:t>
      </w:r>
      <w:r w:rsidR="00F34FC1" w:rsidRPr="00F12E04">
        <w:rPr>
          <w:rFonts w:ascii="Arial" w:hAnsi="Arial" w:cs="Arial"/>
          <w:bCs/>
        </w:rPr>
        <w:t>is very</w:t>
      </w:r>
      <w:r w:rsidR="00603A14" w:rsidRPr="00F12E04">
        <w:rPr>
          <w:rFonts w:ascii="Arial" w:hAnsi="Arial" w:cs="Arial"/>
          <w:bCs/>
        </w:rPr>
        <w:t xml:space="preserve"> poor</w:t>
      </w:r>
      <w:r w:rsidR="00DB4C67" w:rsidRPr="00F12E04">
        <w:rPr>
          <w:rFonts w:ascii="Arial" w:hAnsi="Arial" w:cs="Arial"/>
          <w:bCs/>
        </w:rPr>
        <w:t>. Funding</w:t>
      </w:r>
      <w:r w:rsidR="00B557AF" w:rsidRPr="00F12E04">
        <w:rPr>
          <w:rFonts w:ascii="Arial" w:hAnsi="Arial" w:cs="Arial"/>
          <w:bCs/>
        </w:rPr>
        <w:t xml:space="preserve"> for projects is </w:t>
      </w:r>
      <w:r w:rsidR="00DB4C67" w:rsidRPr="00F12E04">
        <w:rPr>
          <w:rFonts w:ascii="Arial" w:hAnsi="Arial" w:cs="Arial"/>
          <w:bCs/>
        </w:rPr>
        <w:t>high,</w:t>
      </w:r>
      <w:r w:rsidR="008114FD" w:rsidRPr="00F12E04">
        <w:rPr>
          <w:rFonts w:ascii="Arial" w:hAnsi="Arial" w:cs="Arial"/>
          <w:bCs/>
        </w:rPr>
        <w:t xml:space="preserve"> but beyond that when </w:t>
      </w:r>
      <w:r w:rsidR="00CA67A3" w:rsidRPr="00F12E04">
        <w:rPr>
          <w:rFonts w:ascii="Arial" w:hAnsi="Arial" w:cs="Arial"/>
          <w:bCs/>
        </w:rPr>
        <w:t>it</w:t>
      </w:r>
      <w:r w:rsidR="008114FD" w:rsidRPr="00F12E04">
        <w:rPr>
          <w:rFonts w:ascii="Arial" w:hAnsi="Arial" w:cs="Arial"/>
          <w:bCs/>
        </w:rPr>
        <w:t xml:space="preserve"> comes to funding for </w:t>
      </w:r>
      <w:r w:rsidR="00CA67A3" w:rsidRPr="00F12E04">
        <w:rPr>
          <w:rFonts w:ascii="Arial" w:hAnsi="Arial" w:cs="Arial"/>
          <w:bCs/>
        </w:rPr>
        <w:t>trans boundary</w:t>
      </w:r>
      <w:r w:rsidR="008114FD" w:rsidRPr="00F12E04">
        <w:rPr>
          <w:rFonts w:ascii="Arial" w:hAnsi="Arial" w:cs="Arial"/>
          <w:bCs/>
        </w:rPr>
        <w:t xml:space="preserve"> institutions</w:t>
      </w:r>
      <w:r w:rsidR="00CA67A3" w:rsidRPr="00F12E04">
        <w:rPr>
          <w:rFonts w:ascii="Arial" w:hAnsi="Arial" w:cs="Arial"/>
          <w:bCs/>
        </w:rPr>
        <w:t xml:space="preserve"> it is barely minimal, hence  a scoring of 60.</w:t>
      </w:r>
    </w:p>
    <w:p w:rsidR="006E620C" w:rsidRPr="00F12E04" w:rsidRDefault="006E620C" w:rsidP="006E620C">
      <w:pPr>
        <w:pStyle w:val="NoSpacing"/>
        <w:numPr>
          <w:ilvl w:val="0"/>
          <w:numId w:val="23"/>
        </w:numPr>
        <w:spacing w:line="360" w:lineRule="auto"/>
        <w:jc w:val="both"/>
        <w:rPr>
          <w:rFonts w:ascii="Arial" w:hAnsi="Arial" w:cs="Arial"/>
          <w:bCs/>
        </w:rPr>
      </w:pPr>
      <w:r w:rsidRPr="00F12E04">
        <w:rPr>
          <w:rFonts w:ascii="Arial" w:hAnsi="Arial" w:cs="Arial"/>
          <w:bCs/>
        </w:rPr>
        <w:t>Major parameters considered for 4.1</w:t>
      </w:r>
      <w:r w:rsidR="007B5917" w:rsidRPr="00F12E04">
        <w:rPr>
          <w:rFonts w:ascii="Arial" w:hAnsi="Arial" w:cs="Arial"/>
          <w:bCs/>
        </w:rPr>
        <w:t xml:space="preserve"> and 4.2</w:t>
      </w:r>
    </w:p>
    <w:p w:rsidR="007B5917" w:rsidRPr="00F12E04" w:rsidRDefault="007B5917" w:rsidP="006B7C50">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 xml:space="preserve">Nationalbudget for water </w:t>
      </w:r>
      <w:r w:rsidR="00097AAA" w:rsidRPr="00F12E04">
        <w:rPr>
          <w:rFonts w:ascii="Arial" w:hAnsi="Arial" w:cs="Arial"/>
          <w:bCs/>
          <w:lang w:val="en-ZA"/>
        </w:rPr>
        <w:t>resources</w:t>
      </w:r>
      <w:r w:rsidRPr="00F12E04">
        <w:rPr>
          <w:rFonts w:ascii="Arial" w:hAnsi="Arial" w:cs="Arial"/>
          <w:bCs/>
          <w:lang w:val="en-ZA"/>
        </w:rPr>
        <w:t xml:space="preserve"> project</w:t>
      </w:r>
    </w:p>
    <w:p w:rsidR="007B5917" w:rsidRPr="00F12E04" w:rsidRDefault="007B5917" w:rsidP="006B7C50">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Provincialbudget for water resource develop</w:t>
      </w:r>
    </w:p>
    <w:p w:rsidR="007B5917" w:rsidRPr="00F12E04" w:rsidRDefault="007B5917" w:rsidP="006B7C50">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Catchment based budget</w:t>
      </w:r>
    </w:p>
    <w:p w:rsidR="007B5917" w:rsidRPr="00F12E04" w:rsidRDefault="006B7C50" w:rsidP="006B7C50">
      <w:pPr>
        <w:pStyle w:val="NoSpacing"/>
        <w:numPr>
          <w:ilvl w:val="0"/>
          <w:numId w:val="22"/>
        </w:numPr>
        <w:spacing w:line="360" w:lineRule="auto"/>
        <w:jc w:val="both"/>
        <w:rPr>
          <w:rFonts w:ascii="Arial" w:hAnsi="Arial" w:cs="Arial"/>
          <w:bCs/>
          <w:lang w:val="en-ZA"/>
        </w:rPr>
      </w:pPr>
      <w:r w:rsidRPr="00F12E04">
        <w:rPr>
          <w:rFonts w:ascii="Arial" w:hAnsi="Arial" w:cs="Arial"/>
          <w:bCs/>
          <w:lang w:val="en-ZA"/>
        </w:rPr>
        <w:t xml:space="preserve">Current cost recovery at all3 tiers of </w:t>
      </w:r>
      <w:r w:rsidR="00097AAA" w:rsidRPr="00F12E04">
        <w:rPr>
          <w:rFonts w:ascii="Arial" w:hAnsi="Arial" w:cs="Arial"/>
          <w:bCs/>
          <w:lang w:val="en-ZA"/>
        </w:rPr>
        <w:t>governance</w:t>
      </w:r>
    </w:p>
    <w:p w:rsidR="006B7C50" w:rsidRPr="00F12E04" w:rsidRDefault="00097AAA" w:rsidP="006B7C50">
      <w:pPr>
        <w:pStyle w:val="NoSpacing"/>
        <w:numPr>
          <w:ilvl w:val="0"/>
          <w:numId w:val="22"/>
        </w:numPr>
        <w:spacing w:line="360" w:lineRule="auto"/>
        <w:jc w:val="both"/>
        <w:rPr>
          <w:rFonts w:ascii="Arial" w:hAnsi="Arial" w:cs="Arial"/>
          <w:bCs/>
        </w:rPr>
      </w:pPr>
      <w:r w:rsidRPr="00F12E04">
        <w:rPr>
          <w:rFonts w:ascii="Arial" w:hAnsi="Arial" w:cs="Arial"/>
          <w:bCs/>
          <w:lang w:val="en-ZA"/>
        </w:rPr>
        <w:t>Availability</w:t>
      </w:r>
      <w:r w:rsidR="006B7C50" w:rsidRPr="00F12E04">
        <w:rPr>
          <w:rFonts w:ascii="Arial" w:hAnsi="Arial" w:cs="Arial"/>
          <w:bCs/>
        </w:rPr>
        <w:t xml:space="preserve"> of a designated budget for </w:t>
      </w:r>
      <w:r w:rsidRPr="00F12E04">
        <w:rPr>
          <w:rFonts w:ascii="Arial" w:hAnsi="Arial" w:cs="Arial"/>
          <w:bCs/>
        </w:rPr>
        <w:t>trans boundary</w:t>
      </w:r>
      <w:r w:rsidR="006B7C50" w:rsidRPr="00F12E04">
        <w:rPr>
          <w:rFonts w:ascii="Arial" w:hAnsi="Arial" w:cs="Arial"/>
          <w:bCs/>
        </w:rPr>
        <w:t xml:space="preserve"> project</w:t>
      </w:r>
    </w:p>
    <w:p w:rsidR="006E620C" w:rsidRPr="00F12E04" w:rsidRDefault="006E620C" w:rsidP="006B7C50">
      <w:pPr>
        <w:pStyle w:val="NoSpacing"/>
        <w:spacing w:line="360" w:lineRule="auto"/>
        <w:ind w:left="360"/>
        <w:jc w:val="both"/>
        <w:rPr>
          <w:rFonts w:ascii="Arial" w:hAnsi="Arial" w:cs="Arial"/>
          <w:bCs/>
        </w:rPr>
      </w:pPr>
    </w:p>
    <w:p w:rsidR="00A753C7" w:rsidRPr="00F12E04" w:rsidRDefault="00A753C7" w:rsidP="00221FDA">
      <w:pPr>
        <w:pStyle w:val="NoSpacing"/>
        <w:spacing w:line="360" w:lineRule="auto"/>
        <w:jc w:val="both"/>
        <w:rPr>
          <w:rFonts w:ascii="Arial" w:hAnsi="Arial" w:cs="Arial"/>
          <w:bCs/>
          <w:lang w:val="en-US"/>
        </w:rPr>
      </w:pPr>
    </w:p>
    <w:p w:rsidR="00B3512C" w:rsidRPr="00F12E04" w:rsidRDefault="00B3512C" w:rsidP="00221FDA">
      <w:pPr>
        <w:pStyle w:val="Heading1"/>
        <w:jc w:val="both"/>
        <w:rPr>
          <w:rFonts w:ascii="Arial" w:hAnsi="Arial" w:cs="Arial"/>
          <w:sz w:val="22"/>
          <w:szCs w:val="22"/>
        </w:rPr>
      </w:pPr>
      <w:bookmarkStart w:id="6" w:name="_Toc500747514"/>
      <w:r w:rsidRPr="00F12E04">
        <w:rPr>
          <w:rFonts w:ascii="Arial" w:hAnsi="Arial" w:cs="Arial"/>
          <w:sz w:val="22"/>
          <w:szCs w:val="22"/>
        </w:rPr>
        <w:t>Conclusion</w:t>
      </w:r>
      <w:bookmarkEnd w:id="6"/>
    </w:p>
    <w:p w:rsidR="00DD03AB" w:rsidRDefault="007479A5" w:rsidP="00221FDA">
      <w:pPr>
        <w:pStyle w:val="NoSpacing"/>
        <w:spacing w:line="360" w:lineRule="auto"/>
        <w:jc w:val="both"/>
        <w:rPr>
          <w:rFonts w:ascii="Arial" w:hAnsi="Arial" w:cs="Arial"/>
          <w:lang w:val="en-ZA"/>
        </w:rPr>
      </w:pPr>
      <w:r w:rsidRPr="00F12E04">
        <w:rPr>
          <w:rFonts w:ascii="Arial" w:hAnsi="Arial" w:cs="Arial"/>
          <w:lang w:val="en-ZA"/>
        </w:rPr>
        <w:t>Overly</w:t>
      </w:r>
      <w:r w:rsidR="00CE515E" w:rsidRPr="00F12E04">
        <w:rPr>
          <w:rFonts w:ascii="Arial" w:hAnsi="Arial" w:cs="Arial"/>
          <w:lang w:val="en-ZA"/>
        </w:rPr>
        <w:t xml:space="preserve"> a score of 70</w:t>
      </w:r>
      <w:r w:rsidRPr="00F12E04">
        <w:rPr>
          <w:rFonts w:ascii="Arial" w:hAnsi="Arial" w:cs="Arial"/>
          <w:lang w:val="en-ZA"/>
        </w:rPr>
        <w:t>%</w:t>
      </w:r>
      <w:r w:rsidR="00CE515E" w:rsidRPr="00F12E04">
        <w:rPr>
          <w:rFonts w:ascii="Arial" w:hAnsi="Arial" w:cs="Arial"/>
          <w:lang w:val="en-ZA"/>
        </w:rPr>
        <w:t xml:space="preserve"> has been obtained by RSA,</w:t>
      </w:r>
      <w:r w:rsidR="00DE04E2" w:rsidRPr="00F12E04">
        <w:rPr>
          <w:rFonts w:ascii="Arial" w:hAnsi="Arial" w:cs="Arial"/>
          <w:lang w:val="en-ZA"/>
        </w:rPr>
        <w:t xml:space="preserve">this indicates that a lot of input has been made by the national government to create a conducive </w:t>
      </w:r>
      <w:r w:rsidRPr="00F12E04">
        <w:rPr>
          <w:rFonts w:ascii="Arial" w:hAnsi="Arial" w:cs="Arial"/>
          <w:lang w:val="en-ZA"/>
        </w:rPr>
        <w:t>environment</w:t>
      </w:r>
      <w:r w:rsidR="00DE04E2" w:rsidRPr="00F12E04">
        <w:rPr>
          <w:rFonts w:ascii="Arial" w:hAnsi="Arial" w:cs="Arial"/>
          <w:lang w:val="en-ZA"/>
        </w:rPr>
        <w:t xml:space="preserve"> for implementation </w:t>
      </w:r>
      <w:r w:rsidR="007B7799" w:rsidRPr="00F12E04">
        <w:rPr>
          <w:rFonts w:ascii="Arial" w:hAnsi="Arial" w:cs="Arial"/>
          <w:lang w:val="en-ZA"/>
        </w:rPr>
        <w:t xml:space="preserve">of IWRP through putting up policy establish </w:t>
      </w:r>
      <w:r w:rsidRPr="00F12E04">
        <w:rPr>
          <w:rFonts w:ascii="Arial" w:hAnsi="Arial" w:cs="Arial"/>
          <w:lang w:val="en-ZA"/>
        </w:rPr>
        <w:t>relevant</w:t>
      </w:r>
      <w:r w:rsidR="00CD3D30" w:rsidRPr="00F12E04">
        <w:rPr>
          <w:rFonts w:ascii="Arial" w:hAnsi="Arial" w:cs="Arial"/>
          <w:lang w:val="en-ZA"/>
        </w:rPr>
        <w:t>institutions’</w:t>
      </w:r>
      <w:r w:rsidR="007B7799" w:rsidRPr="00F12E04">
        <w:rPr>
          <w:rFonts w:ascii="Arial" w:hAnsi="Arial" w:cs="Arial"/>
          <w:lang w:val="en-ZA"/>
        </w:rPr>
        <w:t>, developing of instruments and sufficient funding for wa</w:t>
      </w:r>
      <w:r w:rsidRPr="00F12E04">
        <w:rPr>
          <w:rFonts w:ascii="Arial" w:hAnsi="Arial" w:cs="Arial"/>
          <w:lang w:val="en-ZA"/>
        </w:rPr>
        <w:t>ter resources development.</w:t>
      </w:r>
      <w:r w:rsidR="00CD3D30" w:rsidRPr="00F12E04">
        <w:rPr>
          <w:rFonts w:ascii="Arial" w:hAnsi="Arial" w:cs="Arial"/>
          <w:lang w:val="en-ZA"/>
        </w:rPr>
        <w:t>However</w:t>
      </w:r>
      <w:r w:rsidR="00F34FC1" w:rsidRPr="00F12E04">
        <w:rPr>
          <w:rFonts w:ascii="Arial" w:hAnsi="Arial" w:cs="Arial"/>
          <w:lang w:val="en-ZA"/>
        </w:rPr>
        <w:t>,</w:t>
      </w:r>
      <w:r w:rsidR="00CD3D30" w:rsidRPr="00F12E04">
        <w:rPr>
          <w:rFonts w:ascii="Arial" w:hAnsi="Arial" w:cs="Arial"/>
          <w:lang w:val="en-ZA"/>
        </w:rPr>
        <w:t xml:space="preserve"> a lot ofwork</w:t>
      </w:r>
      <w:r w:rsidR="00255267" w:rsidRPr="00F12E04">
        <w:rPr>
          <w:rFonts w:ascii="Arial" w:hAnsi="Arial" w:cs="Arial"/>
          <w:lang w:val="en-ZA"/>
        </w:rPr>
        <w:t xml:space="preserve"> still needs to be done </w:t>
      </w:r>
      <w:r w:rsidR="00E87632" w:rsidRPr="00F12E04">
        <w:rPr>
          <w:rFonts w:ascii="Arial" w:hAnsi="Arial" w:cs="Arial"/>
          <w:lang w:val="en-ZA"/>
        </w:rPr>
        <w:t xml:space="preserve">to ensure </w:t>
      </w:r>
      <w:r w:rsidR="00AC3D4E" w:rsidRPr="00F12E04">
        <w:rPr>
          <w:rFonts w:ascii="Arial" w:hAnsi="Arial" w:cs="Arial"/>
          <w:lang w:val="en-ZA"/>
        </w:rPr>
        <w:t>policies;</w:t>
      </w:r>
      <w:r w:rsidR="00E87632" w:rsidRPr="00F12E04">
        <w:rPr>
          <w:rFonts w:ascii="Arial" w:hAnsi="Arial" w:cs="Arial"/>
          <w:lang w:val="en-ZA"/>
        </w:rPr>
        <w:t xml:space="preserve"> strategies and plans are implemented</w:t>
      </w:r>
      <w:r w:rsidR="00555968" w:rsidRPr="00F12E04">
        <w:rPr>
          <w:rFonts w:ascii="Arial" w:hAnsi="Arial" w:cs="Arial"/>
          <w:lang w:val="en-ZA"/>
        </w:rPr>
        <w:t xml:space="preserve"> on the ground.</w:t>
      </w:r>
    </w:p>
    <w:p w:rsidR="00B87A85" w:rsidRPr="00F12E04" w:rsidRDefault="00B87A85" w:rsidP="00221FDA">
      <w:pPr>
        <w:pStyle w:val="NoSpacing"/>
        <w:spacing w:line="360" w:lineRule="auto"/>
        <w:jc w:val="both"/>
        <w:rPr>
          <w:rFonts w:ascii="Arial" w:hAnsi="Arial" w:cs="Arial"/>
          <w:b/>
        </w:rPr>
      </w:pPr>
      <w:bookmarkStart w:id="7" w:name="_GoBack"/>
      <w:bookmarkEnd w:id="7"/>
    </w:p>
    <w:p w:rsidR="00322938" w:rsidRPr="00F12E04" w:rsidRDefault="00322938" w:rsidP="00221FDA">
      <w:pPr>
        <w:pStyle w:val="Heading1"/>
        <w:jc w:val="both"/>
        <w:rPr>
          <w:rFonts w:ascii="Arial" w:hAnsi="Arial" w:cs="Arial"/>
          <w:sz w:val="22"/>
          <w:szCs w:val="22"/>
        </w:rPr>
      </w:pPr>
      <w:bookmarkStart w:id="8" w:name="_Toc500747515"/>
      <w:r w:rsidRPr="00F12E04">
        <w:rPr>
          <w:rFonts w:ascii="Arial" w:hAnsi="Arial" w:cs="Arial"/>
          <w:sz w:val="22"/>
          <w:szCs w:val="22"/>
        </w:rPr>
        <w:t>Recommendation</w:t>
      </w:r>
      <w:bookmarkEnd w:id="8"/>
    </w:p>
    <w:p w:rsidR="0015227C" w:rsidRPr="00F12E04" w:rsidRDefault="0015227C" w:rsidP="00221FDA">
      <w:pPr>
        <w:pStyle w:val="NoSpacing"/>
        <w:spacing w:line="360" w:lineRule="auto"/>
        <w:ind w:left="284"/>
        <w:jc w:val="both"/>
        <w:rPr>
          <w:rFonts w:ascii="Arial" w:hAnsi="Arial" w:cs="Arial"/>
        </w:rPr>
      </w:pPr>
      <w:r w:rsidRPr="00F12E04">
        <w:rPr>
          <w:rFonts w:ascii="Arial" w:hAnsi="Arial" w:cs="Arial"/>
        </w:rPr>
        <w:t>Based on the deliberations during the workshop the participants made the following recommendations</w:t>
      </w:r>
      <w:r w:rsidR="00297C16" w:rsidRPr="00F12E04">
        <w:rPr>
          <w:rFonts w:ascii="Arial" w:hAnsi="Arial" w:cs="Arial"/>
        </w:rPr>
        <w:t>:</w:t>
      </w:r>
    </w:p>
    <w:p w:rsidR="0038768A" w:rsidRPr="00F12E04" w:rsidRDefault="004F3354" w:rsidP="00221FDA">
      <w:pPr>
        <w:pStyle w:val="NoSpacing"/>
        <w:numPr>
          <w:ilvl w:val="0"/>
          <w:numId w:val="14"/>
        </w:numPr>
        <w:spacing w:line="360" w:lineRule="auto"/>
        <w:jc w:val="both"/>
        <w:rPr>
          <w:rFonts w:ascii="Arial" w:hAnsi="Arial" w:cs="Arial"/>
        </w:rPr>
      </w:pPr>
      <w:r w:rsidRPr="00F12E04">
        <w:rPr>
          <w:rFonts w:ascii="Arial" w:hAnsi="Arial" w:cs="Arial"/>
        </w:rPr>
        <w:t xml:space="preserve">There is need for continued capacity building in IWRM especially in human resources and </w:t>
      </w:r>
      <w:r w:rsidR="00FF2725" w:rsidRPr="00F12E04">
        <w:rPr>
          <w:rFonts w:ascii="Arial" w:hAnsi="Arial" w:cs="Arial"/>
        </w:rPr>
        <w:t>others.</w:t>
      </w:r>
    </w:p>
    <w:p w:rsidR="00FF2725" w:rsidRPr="00F12E04" w:rsidRDefault="00FF2725" w:rsidP="00221FDA">
      <w:pPr>
        <w:pStyle w:val="NoSpacing"/>
        <w:numPr>
          <w:ilvl w:val="0"/>
          <w:numId w:val="14"/>
        </w:numPr>
        <w:spacing w:line="360" w:lineRule="auto"/>
        <w:jc w:val="both"/>
        <w:rPr>
          <w:rFonts w:ascii="Arial" w:hAnsi="Arial" w:cs="Arial"/>
        </w:rPr>
      </w:pPr>
      <w:r w:rsidRPr="00F12E04">
        <w:rPr>
          <w:rFonts w:ascii="Arial" w:hAnsi="Arial" w:cs="Arial"/>
        </w:rPr>
        <w:t xml:space="preserve">There is a need to </w:t>
      </w:r>
      <w:r w:rsidR="00C6482F" w:rsidRPr="00F12E04">
        <w:rPr>
          <w:rFonts w:ascii="Arial" w:hAnsi="Arial" w:cs="Arial"/>
        </w:rPr>
        <w:t>strengthen Gender mainstreaming in the Water sector and empower the vulnerable members of society especially at local level</w:t>
      </w:r>
      <w:r w:rsidR="00C46E47" w:rsidRPr="00F12E04">
        <w:rPr>
          <w:rFonts w:ascii="Arial" w:hAnsi="Arial" w:cs="Arial"/>
        </w:rPr>
        <w:t>s of water resource management.</w:t>
      </w:r>
    </w:p>
    <w:p w:rsidR="00C46E47" w:rsidRDefault="004A2E69" w:rsidP="00221FDA">
      <w:pPr>
        <w:pStyle w:val="NoSpacing"/>
        <w:numPr>
          <w:ilvl w:val="0"/>
          <w:numId w:val="14"/>
        </w:numPr>
        <w:spacing w:line="360" w:lineRule="auto"/>
        <w:jc w:val="both"/>
        <w:rPr>
          <w:rFonts w:ascii="Arial" w:hAnsi="Arial" w:cs="Arial"/>
        </w:rPr>
      </w:pPr>
      <w:r w:rsidRPr="00F12E04">
        <w:rPr>
          <w:rFonts w:ascii="Arial" w:hAnsi="Arial" w:cs="Arial"/>
        </w:rPr>
        <w:t xml:space="preserve">Gaps on the implementation of IWRM need to be identified so as to improve </w:t>
      </w:r>
      <w:r w:rsidR="00FB17B8" w:rsidRPr="00F12E04">
        <w:rPr>
          <w:rFonts w:ascii="Arial" w:hAnsi="Arial" w:cs="Arial"/>
        </w:rPr>
        <w:t>the Country Status report going forward</w:t>
      </w:r>
      <w:r w:rsidR="00025BF2" w:rsidRPr="00F12E04">
        <w:rPr>
          <w:rFonts w:ascii="Arial" w:hAnsi="Arial" w:cs="Arial"/>
        </w:rPr>
        <w:t xml:space="preserve"> and measures to achieve SDG No. 6 within the 2030 target year</w:t>
      </w:r>
      <w:r w:rsidR="00D5000E">
        <w:rPr>
          <w:rFonts w:ascii="Arial" w:hAnsi="Arial" w:cs="Arial"/>
        </w:rPr>
        <w:t>.</w:t>
      </w:r>
    </w:p>
    <w:p w:rsidR="00D5000E" w:rsidRDefault="00D5000E" w:rsidP="00221FDA">
      <w:pPr>
        <w:pStyle w:val="NoSpacing"/>
        <w:numPr>
          <w:ilvl w:val="0"/>
          <w:numId w:val="14"/>
        </w:numPr>
        <w:spacing w:line="360" w:lineRule="auto"/>
        <w:jc w:val="both"/>
        <w:rPr>
          <w:rFonts w:ascii="Arial" w:hAnsi="Arial" w:cs="Arial"/>
        </w:rPr>
      </w:pPr>
      <w:r>
        <w:rPr>
          <w:rFonts w:ascii="Arial" w:hAnsi="Arial" w:cs="Arial"/>
        </w:rPr>
        <w:lastRenderedPageBreak/>
        <w:t xml:space="preserve">There is need for government to allocate more funds towards water resources development at </w:t>
      </w:r>
      <w:r w:rsidR="00556EF4">
        <w:rPr>
          <w:rFonts w:ascii="Arial" w:hAnsi="Arial" w:cs="Arial"/>
        </w:rPr>
        <w:t>subnational and</w:t>
      </w:r>
      <w:r w:rsidR="00203AAA">
        <w:rPr>
          <w:rFonts w:ascii="Arial" w:hAnsi="Arial" w:cs="Arial"/>
        </w:rPr>
        <w:t xml:space="preserve"> local levels.</w:t>
      </w:r>
    </w:p>
    <w:p w:rsidR="00203AAA" w:rsidRPr="00F12E04" w:rsidRDefault="00203AAA" w:rsidP="00221FDA">
      <w:pPr>
        <w:pStyle w:val="NoSpacing"/>
        <w:numPr>
          <w:ilvl w:val="0"/>
          <w:numId w:val="14"/>
        </w:numPr>
        <w:spacing w:line="360" w:lineRule="auto"/>
        <w:jc w:val="both"/>
        <w:rPr>
          <w:rFonts w:ascii="Arial" w:hAnsi="Arial" w:cs="Arial"/>
        </w:rPr>
      </w:pPr>
      <w:r>
        <w:rPr>
          <w:rFonts w:ascii="Arial" w:hAnsi="Arial" w:cs="Arial"/>
        </w:rPr>
        <w:t xml:space="preserve">Local government should put stronger mechanism for cost recovery </w:t>
      </w:r>
      <w:r w:rsidR="008839B2">
        <w:rPr>
          <w:rFonts w:ascii="Arial" w:hAnsi="Arial" w:cs="Arial"/>
        </w:rPr>
        <w:t xml:space="preserve">in </w:t>
      </w:r>
      <w:r w:rsidR="00556EF4">
        <w:rPr>
          <w:rFonts w:ascii="Arial" w:hAnsi="Arial" w:cs="Arial"/>
        </w:rPr>
        <w:t>order to ensure sustainability</w:t>
      </w:r>
      <w:r w:rsidR="008839B2">
        <w:rPr>
          <w:rFonts w:ascii="Arial" w:hAnsi="Arial" w:cs="Arial"/>
        </w:rPr>
        <w:t xml:space="preserve"> in the sector. </w:t>
      </w:r>
      <w:r w:rsidR="00556EF4">
        <w:rPr>
          <w:rFonts w:ascii="Arial" w:hAnsi="Arial" w:cs="Arial"/>
        </w:rPr>
        <w:t>Non-revenue</w:t>
      </w:r>
      <w:r w:rsidR="008839B2">
        <w:rPr>
          <w:rFonts w:ascii="Arial" w:hAnsi="Arial" w:cs="Arial"/>
        </w:rPr>
        <w:t xml:space="preserve"> water supplies should be limited to </w:t>
      </w:r>
      <w:r w:rsidR="00556EF4">
        <w:rPr>
          <w:rFonts w:ascii="Arial" w:hAnsi="Arial" w:cs="Arial"/>
        </w:rPr>
        <w:t>indigent</w:t>
      </w:r>
      <w:r w:rsidR="008839B2">
        <w:rPr>
          <w:rFonts w:ascii="Arial" w:hAnsi="Arial" w:cs="Arial"/>
        </w:rPr>
        <w:t xml:space="preserve"> communities only.</w:t>
      </w:r>
    </w:p>
    <w:p w:rsidR="00832308" w:rsidRPr="00F12E04" w:rsidRDefault="00832308" w:rsidP="00221FDA">
      <w:pPr>
        <w:pStyle w:val="ListParagraph"/>
        <w:ind w:left="1440"/>
        <w:jc w:val="both"/>
        <w:rPr>
          <w:rFonts w:ascii="Arial" w:hAnsi="Arial" w:cs="Arial"/>
        </w:rPr>
      </w:pPr>
    </w:p>
    <w:p w:rsidR="00B3512C" w:rsidRPr="00F12E04" w:rsidRDefault="00B3512C" w:rsidP="00221FDA">
      <w:pPr>
        <w:pStyle w:val="Heading1"/>
        <w:jc w:val="both"/>
        <w:rPr>
          <w:rFonts w:ascii="Arial" w:hAnsi="Arial" w:cs="Arial"/>
          <w:sz w:val="22"/>
          <w:szCs w:val="22"/>
        </w:rPr>
      </w:pPr>
      <w:bookmarkStart w:id="9" w:name="_Toc500747516"/>
      <w:r w:rsidRPr="00F12E04">
        <w:rPr>
          <w:rFonts w:ascii="Arial" w:hAnsi="Arial" w:cs="Arial"/>
          <w:sz w:val="22"/>
          <w:szCs w:val="22"/>
        </w:rPr>
        <w:t>Way Forward</w:t>
      </w:r>
      <w:bookmarkEnd w:id="9"/>
    </w:p>
    <w:p w:rsidR="00DB2C41" w:rsidRPr="00F12E04" w:rsidRDefault="0004194C" w:rsidP="00DB2C41">
      <w:pPr>
        <w:pStyle w:val="NoSpacing"/>
        <w:spacing w:line="360" w:lineRule="auto"/>
        <w:jc w:val="both"/>
        <w:rPr>
          <w:rFonts w:ascii="Arial" w:hAnsi="Arial" w:cs="Arial"/>
          <w:b/>
        </w:rPr>
      </w:pPr>
      <w:r w:rsidRPr="00F12E04">
        <w:rPr>
          <w:rFonts w:ascii="Arial" w:hAnsi="Arial" w:cs="Arial"/>
        </w:rPr>
        <w:t>Results obtained from this workshop</w:t>
      </w:r>
      <w:r w:rsidR="00694032" w:rsidRPr="00F12E04">
        <w:rPr>
          <w:rFonts w:ascii="Arial" w:hAnsi="Arial" w:cs="Arial"/>
        </w:rPr>
        <w:t xml:space="preserve"> are a close indicator of the </w:t>
      </w:r>
      <w:r w:rsidR="008C40CC" w:rsidRPr="00F12E04">
        <w:rPr>
          <w:rFonts w:ascii="Arial" w:hAnsi="Arial" w:cs="Arial"/>
        </w:rPr>
        <w:t>baseline status</w:t>
      </w:r>
      <w:r w:rsidR="00321581" w:rsidRPr="00F12E04">
        <w:rPr>
          <w:rFonts w:ascii="Arial" w:hAnsi="Arial" w:cs="Arial"/>
        </w:rPr>
        <w:t xml:space="preserve"> of IWRM implementation for RSA, however,</w:t>
      </w:r>
      <w:r w:rsidR="00B57C9E">
        <w:rPr>
          <w:rFonts w:ascii="Arial" w:hAnsi="Arial" w:cs="Arial"/>
        </w:rPr>
        <w:t>t</w:t>
      </w:r>
      <w:r w:rsidR="00DB2C41">
        <w:rPr>
          <w:rFonts w:ascii="Arial" w:hAnsi="Arial" w:cs="Arial"/>
          <w:lang w:val="en-ZA"/>
        </w:rPr>
        <w:t xml:space="preserve">he survey process conducted was biased towards academics and departmental officials; little effort was made towards </w:t>
      </w:r>
      <w:r w:rsidR="00B57C9E">
        <w:rPr>
          <w:rFonts w:ascii="Arial" w:hAnsi="Arial" w:cs="Arial"/>
          <w:lang w:val="en-ZA"/>
        </w:rPr>
        <w:t>soliciting and mainstreaming</w:t>
      </w:r>
      <w:r w:rsidR="00DB2C41">
        <w:rPr>
          <w:rFonts w:ascii="Arial" w:hAnsi="Arial" w:cs="Arial"/>
          <w:lang w:val="en-ZA"/>
        </w:rPr>
        <w:t xml:space="preserve"> the opinion</w:t>
      </w:r>
      <w:r w:rsidR="00B57C9E">
        <w:rPr>
          <w:rFonts w:ascii="Arial" w:hAnsi="Arial" w:cs="Arial"/>
          <w:lang w:val="en-ZA"/>
        </w:rPr>
        <w:t>s</w:t>
      </w:r>
      <w:r w:rsidR="00DB2C41">
        <w:rPr>
          <w:rFonts w:ascii="Arial" w:hAnsi="Arial" w:cs="Arial"/>
          <w:lang w:val="en-ZA"/>
        </w:rPr>
        <w:t xml:space="preserve"> of mostly vulnerable groups as well as </w:t>
      </w:r>
      <w:r w:rsidR="00B57C9E">
        <w:rPr>
          <w:rFonts w:ascii="Arial" w:hAnsi="Arial" w:cs="Arial"/>
          <w:lang w:val="en-ZA"/>
        </w:rPr>
        <w:t xml:space="preserve">water sector </w:t>
      </w:r>
      <w:r w:rsidR="00DB2C41">
        <w:rPr>
          <w:rFonts w:ascii="Arial" w:hAnsi="Arial" w:cs="Arial"/>
          <w:lang w:val="en-ZA"/>
        </w:rPr>
        <w:t>industries</w:t>
      </w:r>
      <w:r w:rsidR="00057C3D">
        <w:rPr>
          <w:rFonts w:ascii="Arial" w:hAnsi="Arial" w:cs="Arial"/>
          <w:lang w:val="en-ZA"/>
        </w:rPr>
        <w:t xml:space="preserve"> and organisation</w:t>
      </w:r>
      <w:r w:rsidR="00DB2C41">
        <w:rPr>
          <w:rFonts w:ascii="Arial" w:hAnsi="Arial" w:cs="Arial"/>
          <w:lang w:val="en-ZA"/>
        </w:rPr>
        <w:t xml:space="preserve">. This should be viewed as a gap and the GWP could assist in bridging this gap. </w:t>
      </w:r>
    </w:p>
    <w:p w:rsidR="00BE494C" w:rsidRPr="00F12E04" w:rsidRDefault="00953C54" w:rsidP="00AC3D4E">
      <w:pPr>
        <w:spacing w:line="360" w:lineRule="auto"/>
        <w:jc w:val="both"/>
        <w:rPr>
          <w:rFonts w:ascii="Arial" w:hAnsi="Arial" w:cs="Arial"/>
          <w:lang w:val="en-GB" w:eastAsia="en-CA"/>
        </w:rPr>
      </w:pPr>
      <w:r>
        <w:rPr>
          <w:rFonts w:ascii="Arial" w:hAnsi="Arial" w:cs="Arial"/>
          <w:lang w:val="en-GB" w:eastAsia="en-CA"/>
        </w:rPr>
        <w:t xml:space="preserve">There is also need to access the survey monkey associated with the sub </w:t>
      </w:r>
      <w:r w:rsidR="00057C3D">
        <w:rPr>
          <w:rFonts w:ascii="Arial" w:hAnsi="Arial" w:cs="Arial"/>
          <w:lang w:val="en-GB" w:eastAsia="en-CA"/>
        </w:rPr>
        <w:t>indicator,</w:t>
      </w:r>
      <w:r w:rsidR="006872AB">
        <w:rPr>
          <w:rFonts w:ascii="Arial" w:hAnsi="Arial" w:cs="Arial"/>
          <w:lang w:val="en-GB" w:eastAsia="en-CA"/>
        </w:rPr>
        <w:t xml:space="preserve"> test it with the water sector and compare with the results from the </w:t>
      </w:r>
      <w:r w:rsidR="00057C3D">
        <w:rPr>
          <w:rFonts w:ascii="Arial" w:hAnsi="Arial" w:cs="Arial"/>
          <w:lang w:val="en-GB" w:eastAsia="en-CA"/>
        </w:rPr>
        <w:t>questionnaire</w:t>
      </w:r>
      <w:r w:rsidR="006872AB">
        <w:rPr>
          <w:rFonts w:ascii="Arial" w:hAnsi="Arial" w:cs="Arial"/>
          <w:lang w:val="en-GB" w:eastAsia="en-CA"/>
        </w:rPr>
        <w:t>.</w:t>
      </w:r>
    </w:p>
    <w:p w:rsidR="002C4680" w:rsidRPr="00F12E04" w:rsidRDefault="00FC6B29" w:rsidP="00221FDA">
      <w:pPr>
        <w:pStyle w:val="Heading1"/>
        <w:jc w:val="both"/>
        <w:rPr>
          <w:rFonts w:ascii="Arial" w:hAnsi="Arial" w:cs="Arial"/>
          <w:sz w:val="22"/>
          <w:szCs w:val="22"/>
        </w:rPr>
      </w:pPr>
      <w:bookmarkStart w:id="10" w:name="_Toc500747517"/>
      <w:r w:rsidRPr="00F12E04">
        <w:rPr>
          <w:rFonts w:ascii="Arial" w:hAnsi="Arial" w:cs="Arial"/>
          <w:sz w:val="22"/>
          <w:szCs w:val="22"/>
        </w:rPr>
        <w:t>List of Participants</w:t>
      </w:r>
      <w:bookmarkEnd w:id="10"/>
    </w:p>
    <w:p w:rsidR="005C426E" w:rsidRPr="00F12E04" w:rsidRDefault="005C426E" w:rsidP="00221FDA">
      <w:pPr>
        <w:jc w:val="both"/>
        <w:rPr>
          <w:rFonts w:ascii="Arial" w:hAnsi="Arial" w:cs="Arial"/>
          <w:lang w:val="en-GB" w:eastAsia="en-CA"/>
        </w:rPr>
      </w:pPr>
      <w:r w:rsidRPr="00F12E04">
        <w:rPr>
          <w:rFonts w:ascii="Arial" w:hAnsi="Arial" w:cs="Arial"/>
          <w:lang w:val="en-GB" w:eastAsia="en-CA"/>
        </w:rPr>
        <w:t xml:space="preserve">See attached </w:t>
      </w:r>
      <w:r w:rsidR="003A6EF1" w:rsidRPr="00F12E04">
        <w:rPr>
          <w:rFonts w:ascii="Arial" w:hAnsi="Arial" w:cs="Arial"/>
          <w:lang w:val="en-GB" w:eastAsia="en-CA"/>
        </w:rPr>
        <w:t>List of attendance register.</w:t>
      </w:r>
    </w:p>
    <w:p w:rsidR="004145F7" w:rsidRPr="00F12E04" w:rsidRDefault="004145F7" w:rsidP="00221FDA">
      <w:pPr>
        <w:jc w:val="both"/>
        <w:rPr>
          <w:rFonts w:ascii="Arial" w:hAnsi="Arial" w:cs="Arial"/>
          <w:lang w:val="en-GB" w:eastAsia="en-CA"/>
        </w:rPr>
      </w:pPr>
    </w:p>
    <w:p w:rsidR="00E60F16" w:rsidRPr="00F12E04" w:rsidRDefault="00FB687D" w:rsidP="003A6EF1">
      <w:pPr>
        <w:pStyle w:val="Heading1"/>
        <w:ind w:left="284"/>
        <w:jc w:val="both"/>
        <w:rPr>
          <w:rFonts w:ascii="Arial" w:hAnsi="Arial" w:cs="Arial"/>
          <w:sz w:val="22"/>
          <w:szCs w:val="22"/>
          <w:lang w:val="en-ZA"/>
        </w:rPr>
      </w:pPr>
      <w:bookmarkStart w:id="11" w:name="_Toc500747518"/>
      <w:r w:rsidRPr="00F12E04">
        <w:rPr>
          <w:rFonts w:ascii="Arial" w:hAnsi="Arial" w:cs="Arial"/>
          <w:sz w:val="22"/>
          <w:szCs w:val="22"/>
        </w:rPr>
        <w:t>Annexures</w:t>
      </w:r>
      <w:bookmarkEnd w:id="11"/>
    </w:p>
    <w:p w:rsidR="0039630A" w:rsidRPr="00F12E04" w:rsidRDefault="0039630A" w:rsidP="0055321E">
      <w:pPr>
        <w:pStyle w:val="Heading2"/>
        <w:numPr>
          <w:ilvl w:val="0"/>
          <w:numId w:val="21"/>
        </w:numPr>
        <w:jc w:val="both"/>
        <w:rPr>
          <w:rFonts w:ascii="Arial" w:hAnsi="Arial" w:cs="Arial"/>
        </w:rPr>
      </w:pPr>
      <w:bookmarkStart w:id="12" w:name="_Toc500747519"/>
      <w:r w:rsidRPr="00F12E04">
        <w:rPr>
          <w:rFonts w:ascii="Arial" w:hAnsi="Arial" w:cs="Arial"/>
        </w:rPr>
        <w:t>Attendance Register</w:t>
      </w:r>
      <w:bookmarkEnd w:id="12"/>
    </w:p>
    <w:p w:rsidR="00600A09" w:rsidRPr="00F12E04" w:rsidRDefault="00600A09" w:rsidP="0055321E">
      <w:pPr>
        <w:pStyle w:val="Heading2"/>
        <w:numPr>
          <w:ilvl w:val="0"/>
          <w:numId w:val="21"/>
        </w:numPr>
        <w:jc w:val="both"/>
        <w:rPr>
          <w:rFonts w:ascii="Arial" w:hAnsi="Arial" w:cs="Arial"/>
        </w:rPr>
      </w:pPr>
      <w:bookmarkStart w:id="13" w:name="_Toc500747520"/>
      <w:r w:rsidRPr="00F12E04">
        <w:rPr>
          <w:rFonts w:ascii="Arial" w:hAnsi="Arial" w:cs="Arial"/>
        </w:rPr>
        <w:t>Questionnaire Discussion</w:t>
      </w:r>
      <w:bookmarkEnd w:id="13"/>
    </w:p>
    <w:p w:rsidR="00F37FAE" w:rsidRPr="00F12E04" w:rsidRDefault="00F37FAE" w:rsidP="0055321E">
      <w:pPr>
        <w:pStyle w:val="Heading2"/>
        <w:numPr>
          <w:ilvl w:val="0"/>
          <w:numId w:val="21"/>
        </w:numPr>
        <w:jc w:val="both"/>
        <w:rPr>
          <w:rFonts w:ascii="Arial" w:hAnsi="Arial" w:cs="Arial"/>
        </w:rPr>
      </w:pPr>
      <w:bookmarkStart w:id="14" w:name="_Toc500747521"/>
      <w:r w:rsidRPr="00F12E04">
        <w:rPr>
          <w:rFonts w:ascii="Arial" w:hAnsi="Arial" w:cs="Arial"/>
        </w:rPr>
        <w:t>Filled Country Questionnaire for Indicator 6.5.</w:t>
      </w:r>
      <w:r w:rsidR="003721D7" w:rsidRPr="00F12E04">
        <w:rPr>
          <w:rFonts w:ascii="Arial" w:hAnsi="Arial" w:cs="Arial"/>
        </w:rPr>
        <w:t>1</w:t>
      </w:r>
      <w:bookmarkEnd w:id="14"/>
    </w:p>
    <w:p w:rsidR="00CD40D6" w:rsidRPr="00F12E04" w:rsidRDefault="00CD40D6" w:rsidP="0055321E">
      <w:pPr>
        <w:pStyle w:val="Heading2"/>
        <w:numPr>
          <w:ilvl w:val="0"/>
          <w:numId w:val="21"/>
        </w:numPr>
        <w:jc w:val="both"/>
        <w:rPr>
          <w:rFonts w:ascii="Arial" w:hAnsi="Arial" w:cs="Arial"/>
          <w:lang w:val="en-US"/>
        </w:rPr>
      </w:pPr>
      <w:bookmarkStart w:id="15" w:name="_Toc500747522"/>
      <w:r w:rsidRPr="00F12E04">
        <w:rPr>
          <w:rFonts w:ascii="Arial" w:hAnsi="Arial" w:cs="Arial"/>
          <w:lang w:val="en-US"/>
        </w:rPr>
        <w:t>STEP-BY-STEP MONITORING METHODOLOGY FOR SDG INDICATOR 6.5.1</w:t>
      </w:r>
      <w:bookmarkEnd w:id="15"/>
    </w:p>
    <w:p w:rsidR="002C4680" w:rsidRPr="00F12E04" w:rsidRDefault="00CD40D6" w:rsidP="0055321E">
      <w:pPr>
        <w:pStyle w:val="Heading2"/>
        <w:numPr>
          <w:ilvl w:val="0"/>
          <w:numId w:val="21"/>
        </w:numPr>
        <w:jc w:val="both"/>
        <w:rPr>
          <w:rFonts w:ascii="Arial" w:hAnsi="Arial" w:cs="Arial"/>
        </w:rPr>
      </w:pPr>
      <w:bookmarkStart w:id="16" w:name="_Toc500747523"/>
      <w:r w:rsidRPr="00F12E04">
        <w:rPr>
          <w:rFonts w:ascii="Arial" w:hAnsi="Arial" w:cs="Arial"/>
        </w:rPr>
        <w:t>Minutes from TT meetings</w:t>
      </w:r>
      <w:bookmarkEnd w:id="16"/>
    </w:p>
    <w:p w:rsidR="002C4680" w:rsidRPr="00F12E04" w:rsidRDefault="00F15E30" w:rsidP="002C4680">
      <w:pPr>
        <w:pStyle w:val="Heading2"/>
        <w:numPr>
          <w:ilvl w:val="0"/>
          <w:numId w:val="21"/>
        </w:numPr>
        <w:jc w:val="both"/>
        <w:rPr>
          <w:rFonts w:ascii="Arial" w:hAnsi="Arial" w:cs="Arial"/>
          <w:lang w:val="en-GB"/>
        </w:rPr>
      </w:pPr>
      <w:bookmarkStart w:id="17" w:name="_Toc500747524"/>
      <w:r w:rsidRPr="00F12E04">
        <w:rPr>
          <w:rFonts w:ascii="Arial" w:hAnsi="Arial" w:cs="Arial"/>
        </w:rPr>
        <w:t xml:space="preserve">TT Terms of </w:t>
      </w:r>
      <w:r w:rsidR="0055321E" w:rsidRPr="00F12E04">
        <w:rPr>
          <w:rFonts w:ascii="Arial" w:hAnsi="Arial" w:cs="Arial"/>
        </w:rPr>
        <w:t>Reference</w:t>
      </w:r>
      <w:r w:rsidRPr="00F12E04">
        <w:t>.</w:t>
      </w:r>
      <w:bookmarkEnd w:id="17"/>
    </w:p>
    <w:p w:rsidR="002C4680" w:rsidRPr="00F12E04" w:rsidRDefault="002C4680" w:rsidP="002C4680">
      <w:pPr>
        <w:rPr>
          <w:rFonts w:ascii="Arial" w:hAnsi="Arial" w:cs="Arial"/>
          <w:lang w:val="en-GB" w:eastAsia="en-CA"/>
        </w:rPr>
      </w:pPr>
    </w:p>
    <w:p w:rsidR="002C4680" w:rsidRPr="00F12E04" w:rsidRDefault="002C4680" w:rsidP="002C4680">
      <w:pPr>
        <w:rPr>
          <w:rFonts w:ascii="Arial" w:hAnsi="Arial" w:cs="Arial"/>
          <w:lang w:val="en-GB" w:eastAsia="en-CA"/>
        </w:rPr>
      </w:pPr>
    </w:p>
    <w:p w:rsidR="002C4680" w:rsidRPr="00F12E04" w:rsidRDefault="002C4680" w:rsidP="002C4680">
      <w:pPr>
        <w:rPr>
          <w:rFonts w:ascii="Arial" w:hAnsi="Arial" w:cs="Arial"/>
          <w:lang w:val="en-GB" w:eastAsia="en-CA"/>
        </w:rPr>
      </w:pPr>
    </w:p>
    <w:sectPr w:rsidR="002C4680" w:rsidRPr="00F12E04" w:rsidSect="004D2EE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2E0" w:rsidRDefault="002A32E0" w:rsidP="00E546AB">
      <w:pPr>
        <w:spacing w:after="0" w:line="240" w:lineRule="auto"/>
      </w:pPr>
      <w:r>
        <w:separator/>
      </w:r>
    </w:p>
  </w:endnote>
  <w:endnote w:type="continuationSeparator" w:id="1">
    <w:p w:rsidR="002A32E0" w:rsidRDefault="002A32E0" w:rsidP="00E54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EA" w:rsidRDefault="004D2EEA">
    <w:pPr>
      <w:pStyle w:val="Footer"/>
      <w:jc w:val="right"/>
    </w:pPr>
  </w:p>
  <w:p w:rsidR="004D2EEA" w:rsidRDefault="004D2E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264937"/>
      <w:docPartObj>
        <w:docPartGallery w:val="Page Numbers (Bottom of Page)"/>
        <w:docPartUnique/>
      </w:docPartObj>
    </w:sdtPr>
    <w:sdtEndPr>
      <w:rPr>
        <w:noProof/>
      </w:rPr>
    </w:sdtEndPr>
    <w:sdtContent>
      <w:p w:rsidR="004D2EEA" w:rsidRDefault="0070546F">
        <w:pPr>
          <w:pStyle w:val="Footer"/>
          <w:jc w:val="right"/>
        </w:pPr>
        <w:r>
          <w:fldChar w:fldCharType="begin"/>
        </w:r>
        <w:r w:rsidR="004D2EEA">
          <w:instrText xml:space="preserve"> PAGE   \* MERGEFORMAT </w:instrText>
        </w:r>
        <w:r>
          <w:fldChar w:fldCharType="separate"/>
        </w:r>
        <w:r w:rsidR="004D2EEA">
          <w:rPr>
            <w:noProof/>
          </w:rPr>
          <w:t>2</w:t>
        </w:r>
        <w:r>
          <w:rPr>
            <w:noProof/>
          </w:rPr>
          <w:fldChar w:fldCharType="end"/>
        </w:r>
      </w:p>
    </w:sdtContent>
  </w:sdt>
  <w:p w:rsidR="004D2EEA" w:rsidRDefault="004D2E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EA" w:rsidRDefault="0070546F">
    <w:pPr>
      <w:pStyle w:val="Footer"/>
      <w:jc w:val="right"/>
    </w:pPr>
    <w:r>
      <w:fldChar w:fldCharType="begin"/>
    </w:r>
    <w:r w:rsidR="004D2EEA">
      <w:instrText xml:space="preserve"> PAGE   \* MERGEFORMAT </w:instrText>
    </w:r>
    <w:r>
      <w:fldChar w:fldCharType="separate"/>
    </w:r>
    <w:r w:rsidR="00DE38E9">
      <w:rPr>
        <w:noProof/>
      </w:rPr>
      <w:t>1</w:t>
    </w:r>
    <w:r>
      <w:rPr>
        <w:noProof/>
      </w:rPr>
      <w:fldChar w:fldCharType="end"/>
    </w:r>
    <w:r>
      <w:rPr>
        <w:noProof/>
      </w:rPr>
    </w:r>
  </w:p>
  <w:p w:rsidR="004D2EEA" w:rsidRDefault="004D2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2E0" w:rsidRDefault="002A32E0" w:rsidP="00E546AB">
      <w:pPr>
        <w:spacing w:after="0" w:line="240" w:lineRule="auto"/>
      </w:pPr>
      <w:r>
        <w:separator/>
      </w:r>
    </w:p>
  </w:footnote>
  <w:footnote w:type="continuationSeparator" w:id="1">
    <w:p w:rsidR="002A32E0" w:rsidRDefault="002A32E0" w:rsidP="00E54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B65"/>
    <w:multiLevelType w:val="multilevel"/>
    <w:tmpl w:val="0F38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B6262"/>
    <w:multiLevelType w:val="multilevel"/>
    <w:tmpl w:val="2344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1237B"/>
    <w:multiLevelType w:val="multilevel"/>
    <w:tmpl w:val="26A03A54"/>
    <w:lvl w:ilvl="0">
      <w:start w:val="1"/>
      <w:numFmt w:val="decimal"/>
      <w:pStyle w:val="Heading1"/>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6A2EA4"/>
    <w:multiLevelType w:val="hybridMultilevel"/>
    <w:tmpl w:val="E52EA40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D2B1D"/>
    <w:multiLevelType w:val="multilevel"/>
    <w:tmpl w:val="75CE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11B19"/>
    <w:multiLevelType w:val="hybridMultilevel"/>
    <w:tmpl w:val="8AE601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9977DF6"/>
    <w:multiLevelType w:val="hybridMultilevel"/>
    <w:tmpl w:val="79F65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267B4D"/>
    <w:multiLevelType w:val="hybridMultilevel"/>
    <w:tmpl w:val="71BCD2F2"/>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41038A5"/>
    <w:multiLevelType w:val="hybridMultilevel"/>
    <w:tmpl w:val="7086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9F261D"/>
    <w:multiLevelType w:val="hybridMultilevel"/>
    <w:tmpl w:val="B00094C2"/>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0">
    <w:nsid w:val="43013FB1"/>
    <w:multiLevelType w:val="hybridMultilevel"/>
    <w:tmpl w:val="C088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ED7C4E"/>
    <w:multiLevelType w:val="multilevel"/>
    <w:tmpl w:val="2F7A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F7AAE"/>
    <w:multiLevelType w:val="multilevel"/>
    <w:tmpl w:val="5F5E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10CD0"/>
    <w:multiLevelType w:val="hybridMultilevel"/>
    <w:tmpl w:val="56F66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BE77708"/>
    <w:multiLevelType w:val="multilevel"/>
    <w:tmpl w:val="63DE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972ED"/>
    <w:multiLevelType w:val="hybridMultilevel"/>
    <w:tmpl w:val="67BACC3A"/>
    <w:lvl w:ilvl="0" w:tplc="1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F60E6"/>
    <w:multiLevelType w:val="hybridMultilevel"/>
    <w:tmpl w:val="6218B7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EDE025D"/>
    <w:multiLevelType w:val="multilevel"/>
    <w:tmpl w:val="B062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6B3D2E"/>
    <w:multiLevelType w:val="multilevel"/>
    <w:tmpl w:val="A4A2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F3734F"/>
    <w:multiLevelType w:val="hybridMultilevel"/>
    <w:tmpl w:val="F006D932"/>
    <w:lvl w:ilvl="0" w:tplc="0066BB10">
      <w:start w:val="1"/>
      <w:numFmt w:val="upperLetter"/>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0"/>
  </w:num>
  <w:num w:numId="2">
    <w:abstractNumId w:val="6"/>
  </w:num>
  <w:num w:numId="3">
    <w:abstractNumId w:val="2"/>
  </w:num>
  <w:num w:numId="4">
    <w:abstractNumId w:val="0"/>
  </w:num>
  <w:num w:numId="5">
    <w:abstractNumId w:val="1"/>
  </w:num>
  <w:num w:numId="6">
    <w:abstractNumId w:val="14"/>
  </w:num>
  <w:num w:numId="7">
    <w:abstractNumId w:val="11"/>
  </w:num>
  <w:num w:numId="8">
    <w:abstractNumId w:val="17"/>
  </w:num>
  <w:num w:numId="9">
    <w:abstractNumId w:val="18"/>
  </w:num>
  <w:num w:numId="10">
    <w:abstractNumId w:val="4"/>
  </w:num>
  <w:num w:numId="11">
    <w:abstractNumId w:val="12"/>
  </w:num>
  <w:num w:numId="12">
    <w:abstractNumId w:val="3"/>
  </w:num>
  <w:num w:numId="13">
    <w:abstractNumId w:val="9"/>
  </w:num>
  <w:num w:numId="14">
    <w:abstractNumId w:val="5"/>
  </w:num>
  <w:num w:numId="15">
    <w:abstractNumId w:val="19"/>
  </w:num>
  <w:num w:numId="16">
    <w:abstractNumId w:val="8"/>
  </w:num>
  <w:num w:numId="17">
    <w:abstractNumId w:val="13"/>
  </w:num>
  <w:num w:numId="18">
    <w:abstractNumId w:val="2"/>
  </w:num>
  <w:num w:numId="19">
    <w:abstractNumId w:val="2"/>
  </w:num>
  <w:num w:numId="20">
    <w:abstractNumId w:val="2"/>
  </w:num>
  <w:num w:numId="21">
    <w:abstractNumId w:val="15"/>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21471F"/>
    <w:rsid w:val="00001C8E"/>
    <w:rsid w:val="000249F5"/>
    <w:rsid w:val="00025BF2"/>
    <w:rsid w:val="0003281F"/>
    <w:rsid w:val="00035525"/>
    <w:rsid w:val="00035718"/>
    <w:rsid w:val="0004194C"/>
    <w:rsid w:val="000423EA"/>
    <w:rsid w:val="000475D8"/>
    <w:rsid w:val="00057C3D"/>
    <w:rsid w:val="00066DDE"/>
    <w:rsid w:val="0008353C"/>
    <w:rsid w:val="00097AAA"/>
    <w:rsid w:val="000A1AC6"/>
    <w:rsid w:val="000A26E5"/>
    <w:rsid w:val="000A445E"/>
    <w:rsid w:val="000A5982"/>
    <w:rsid w:val="000A75E4"/>
    <w:rsid w:val="000B7A49"/>
    <w:rsid w:val="000C5159"/>
    <w:rsid w:val="000D472A"/>
    <w:rsid w:val="000E3365"/>
    <w:rsid w:val="00101104"/>
    <w:rsid w:val="00103A77"/>
    <w:rsid w:val="00106D8F"/>
    <w:rsid w:val="0011553F"/>
    <w:rsid w:val="0012400B"/>
    <w:rsid w:val="00125485"/>
    <w:rsid w:val="00130E88"/>
    <w:rsid w:val="00144FC9"/>
    <w:rsid w:val="00145DCB"/>
    <w:rsid w:val="00146CB3"/>
    <w:rsid w:val="0015227C"/>
    <w:rsid w:val="00160DA8"/>
    <w:rsid w:val="0016213C"/>
    <w:rsid w:val="0016355B"/>
    <w:rsid w:val="00165B54"/>
    <w:rsid w:val="00166670"/>
    <w:rsid w:val="001A6D37"/>
    <w:rsid w:val="001A7246"/>
    <w:rsid w:val="001B1569"/>
    <w:rsid w:val="001C1919"/>
    <w:rsid w:val="001D7CE1"/>
    <w:rsid w:val="001E1BDE"/>
    <w:rsid w:val="00203AAA"/>
    <w:rsid w:val="0021085A"/>
    <w:rsid w:val="0021471F"/>
    <w:rsid w:val="00221FDA"/>
    <w:rsid w:val="00237219"/>
    <w:rsid w:val="00240764"/>
    <w:rsid w:val="00241DCA"/>
    <w:rsid w:val="0024476A"/>
    <w:rsid w:val="00250973"/>
    <w:rsid w:val="00252FDC"/>
    <w:rsid w:val="00255267"/>
    <w:rsid w:val="00265567"/>
    <w:rsid w:val="00273F6D"/>
    <w:rsid w:val="00283434"/>
    <w:rsid w:val="00286938"/>
    <w:rsid w:val="00297C16"/>
    <w:rsid w:val="002A0351"/>
    <w:rsid w:val="002A32E0"/>
    <w:rsid w:val="002A45AC"/>
    <w:rsid w:val="002B4DD3"/>
    <w:rsid w:val="002B6FDF"/>
    <w:rsid w:val="002C4680"/>
    <w:rsid w:val="002C5699"/>
    <w:rsid w:val="002E128B"/>
    <w:rsid w:val="002E1AE3"/>
    <w:rsid w:val="002F2028"/>
    <w:rsid w:val="003014B3"/>
    <w:rsid w:val="00303CF5"/>
    <w:rsid w:val="00314424"/>
    <w:rsid w:val="00321581"/>
    <w:rsid w:val="00322938"/>
    <w:rsid w:val="00327DFF"/>
    <w:rsid w:val="00331BF2"/>
    <w:rsid w:val="003363FD"/>
    <w:rsid w:val="003466FA"/>
    <w:rsid w:val="003472E6"/>
    <w:rsid w:val="003600E2"/>
    <w:rsid w:val="003721D7"/>
    <w:rsid w:val="0038768A"/>
    <w:rsid w:val="0039630A"/>
    <w:rsid w:val="003A1B5D"/>
    <w:rsid w:val="003A6EF1"/>
    <w:rsid w:val="003D082B"/>
    <w:rsid w:val="003D3040"/>
    <w:rsid w:val="003F5ACC"/>
    <w:rsid w:val="004027B2"/>
    <w:rsid w:val="004058A7"/>
    <w:rsid w:val="004145F7"/>
    <w:rsid w:val="00422521"/>
    <w:rsid w:val="00425470"/>
    <w:rsid w:val="00441FC3"/>
    <w:rsid w:val="00445032"/>
    <w:rsid w:val="004539D6"/>
    <w:rsid w:val="00460DAD"/>
    <w:rsid w:val="00461770"/>
    <w:rsid w:val="00471C0A"/>
    <w:rsid w:val="00473C78"/>
    <w:rsid w:val="00476DD3"/>
    <w:rsid w:val="004834CE"/>
    <w:rsid w:val="004A2E69"/>
    <w:rsid w:val="004A7486"/>
    <w:rsid w:val="004B7BF7"/>
    <w:rsid w:val="004C00E7"/>
    <w:rsid w:val="004C0A99"/>
    <w:rsid w:val="004C1019"/>
    <w:rsid w:val="004C3304"/>
    <w:rsid w:val="004D2EEA"/>
    <w:rsid w:val="004E7024"/>
    <w:rsid w:val="004F0514"/>
    <w:rsid w:val="004F11CB"/>
    <w:rsid w:val="004F3354"/>
    <w:rsid w:val="0050094B"/>
    <w:rsid w:val="00502FCB"/>
    <w:rsid w:val="00514FD6"/>
    <w:rsid w:val="00517F79"/>
    <w:rsid w:val="00526011"/>
    <w:rsid w:val="005310A7"/>
    <w:rsid w:val="005356F0"/>
    <w:rsid w:val="005471D1"/>
    <w:rsid w:val="00547511"/>
    <w:rsid w:val="0055129F"/>
    <w:rsid w:val="0055321E"/>
    <w:rsid w:val="00555968"/>
    <w:rsid w:val="00556CB9"/>
    <w:rsid w:val="00556EF4"/>
    <w:rsid w:val="005642EB"/>
    <w:rsid w:val="00567FB5"/>
    <w:rsid w:val="0057312C"/>
    <w:rsid w:val="005A20FB"/>
    <w:rsid w:val="005B5427"/>
    <w:rsid w:val="005B683A"/>
    <w:rsid w:val="005C426E"/>
    <w:rsid w:val="005D2698"/>
    <w:rsid w:val="005D52D1"/>
    <w:rsid w:val="005E091F"/>
    <w:rsid w:val="005E4068"/>
    <w:rsid w:val="005F02AA"/>
    <w:rsid w:val="00600A09"/>
    <w:rsid w:val="00601D3F"/>
    <w:rsid w:val="00602D05"/>
    <w:rsid w:val="00603A14"/>
    <w:rsid w:val="00605976"/>
    <w:rsid w:val="006230F7"/>
    <w:rsid w:val="00642382"/>
    <w:rsid w:val="00655F01"/>
    <w:rsid w:val="00661E64"/>
    <w:rsid w:val="00671704"/>
    <w:rsid w:val="00681DED"/>
    <w:rsid w:val="006872AB"/>
    <w:rsid w:val="00694032"/>
    <w:rsid w:val="006A2489"/>
    <w:rsid w:val="006A28C6"/>
    <w:rsid w:val="006A5DFA"/>
    <w:rsid w:val="006B12B2"/>
    <w:rsid w:val="006B57FC"/>
    <w:rsid w:val="006B7C50"/>
    <w:rsid w:val="006C3B33"/>
    <w:rsid w:val="006C54BE"/>
    <w:rsid w:val="006C6BD6"/>
    <w:rsid w:val="006D132A"/>
    <w:rsid w:val="006E620C"/>
    <w:rsid w:val="006E6C48"/>
    <w:rsid w:val="006E7957"/>
    <w:rsid w:val="006F47C7"/>
    <w:rsid w:val="006F5627"/>
    <w:rsid w:val="0070546F"/>
    <w:rsid w:val="007057C7"/>
    <w:rsid w:val="00716043"/>
    <w:rsid w:val="0071786E"/>
    <w:rsid w:val="007427B1"/>
    <w:rsid w:val="007479A5"/>
    <w:rsid w:val="00752BE7"/>
    <w:rsid w:val="00766B72"/>
    <w:rsid w:val="00780537"/>
    <w:rsid w:val="007813AD"/>
    <w:rsid w:val="007B0CD0"/>
    <w:rsid w:val="007B2B7F"/>
    <w:rsid w:val="007B5917"/>
    <w:rsid w:val="007B716C"/>
    <w:rsid w:val="007B7799"/>
    <w:rsid w:val="007F1B73"/>
    <w:rsid w:val="007F576F"/>
    <w:rsid w:val="0081110C"/>
    <w:rsid w:val="008114FD"/>
    <w:rsid w:val="008139E4"/>
    <w:rsid w:val="00817FA8"/>
    <w:rsid w:val="00821184"/>
    <w:rsid w:val="00832308"/>
    <w:rsid w:val="00833156"/>
    <w:rsid w:val="0085728D"/>
    <w:rsid w:val="00872098"/>
    <w:rsid w:val="00873037"/>
    <w:rsid w:val="008776AF"/>
    <w:rsid w:val="0088320D"/>
    <w:rsid w:val="008839B2"/>
    <w:rsid w:val="00891651"/>
    <w:rsid w:val="00895833"/>
    <w:rsid w:val="008A2252"/>
    <w:rsid w:val="008B4F6C"/>
    <w:rsid w:val="008B715E"/>
    <w:rsid w:val="008C40CC"/>
    <w:rsid w:val="008C4D73"/>
    <w:rsid w:val="008C5E4F"/>
    <w:rsid w:val="008C6391"/>
    <w:rsid w:val="008D3871"/>
    <w:rsid w:val="008D3945"/>
    <w:rsid w:val="008D6FEC"/>
    <w:rsid w:val="008E6768"/>
    <w:rsid w:val="008F1F87"/>
    <w:rsid w:val="008F30F7"/>
    <w:rsid w:val="009105BD"/>
    <w:rsid w:val="0092415F"/>
    <w:rsid w:val="009263C9"/>
    <w:rsid w:val="00931BB7"/>
    <w:rsid w:val="00932245"/>
    <w:rsid w:val="00933507"/>
    <w:rsid w:val="0093540E"/>
    <w:rsid w:val="009434B4"/>
    <w:rsid w:val="00953404"/>
    <w:rsid w:val="00953C54"/>
    <w:rsid w:val="00962A98"/>
    <w:rsid w:val="00984721"/>
    <w:rsid w:val="009912E1"/>
    <w:rsid w:val="00995061"/>
    <w:rsid w:val="009A27D2"/>
    <w:rsid w:val="009B35E8"/>
    <w:rsid w:val="009C3BB6"/>
    <w:rsid w:val="009C76B5"/>
    <w:rsid w:val="009D3166"/>
    <w:rsid w:val="009E2F7F"/>
    <w:rsid w:val="009F04EA"/>
    <w:rsid w:val="009F244E"/>
    <w:rsid w:val="00A00578"/>
    <w:rsid w:val="00A07338"/>
    <w:rsid w:val="00A14258"/>
    <w:rsid w:val="00A21B2A"/>
    <w:rsid w:val="00A222BD"/>
    <w:rsid w:val="00A422BA"/>
    <w:rsid w:val="00A52744"/>
    <w:rsid w:val="00A60A63"/>
    <w:rsid w:val="00A6525C"/>
    <w:rsid w:val="00A71958"/>
    <w:rsid w:val="00A753C7"/>
    <w:rsid w:val="00A933AE"/>
    <w:rsid w:val="00A94768"/>
    <w:rsid w:val="00AB7FA5"/>
    <w:rsid w:val="00AC3D4E"/>
    <w:rsid w:val="00AD1EAE"/>
    <w:rsid w:val="00AE4029"/>
    <w:rsid w:val="00AE5DB7"/>
    <w:rsid w:val="00AE768C"/>
    <w:rsid w:val="00AF4DB4"/>
    <w:rsid w:val="00B130FB"/>
    <w:rsid w:val="00B131ED"/>
    <w:rsid w:val="00B168DF"/>
    <w:rsid w:val="00B173DE"/>
    <w:rsid w:val="00B21B6E"/>
    <w:rsid w:val="00B3092C"/>
    <w:rsid w:val="00B3512C"/>
    <w:rsid w:val="00B357C2"/>
    <w:rsid w:val="00B446F9"/>
    <w:rsid w:val="00B52CA3"/>
    <w:rsid w:val="00B5420C"/>
    <w:rsid w:val="00B54DA1"/>
    <w:rsid w:val="00B557AF"/>
    <w:rsid w:val="00B57C9E"/>
    <w:rsid w:val="00B76935"/>
    <w:rsid w:val="00B87A85"/>
    <w:rsid w:val="00B959ED"/>
    <w:rsid w:val="00B96B6C"/>
    <w:rsid w:val="00BB1FE3"/>
    <w:rsid w:val="00BB448E"/>
    <w:rsid w:val="00BC00A8"/>
    <w:rsid w:val="00BD0079"/>
    <w:rsid w:val="00BD237C"/>
    <w:rsid w:val="00BE08E7"/>
    <w:rsid w:val="00BE0C1A"/>
    <w:rsid w:val="00BE1D8A"/>
    <w:rsid w:val="00BE494C"/>
    <w:rsid w:val="00BF319C"/>
    <w:rsid w:val="00C24E2E"/>
    <w:rsid w:val="00C2561E"/>
    <w:rsid w:val="00C262D1"/>
    <w:rsid w:val="00C34C3E"/>
    <w:rsid w:val="00C37A10"/>
    <w:rsid w:val="00C4009D"/>
    <w:rsid w:val="00C42AB8"/>
    <w:rsid w:val="00C457D3"/>
    <w:rsid w:val="00C46E47"/>
    <w:rsid w:val="00C54736"/>
    <w:rsid w:val="00C5500F"/>
    <w:rsid w:val="00C62C0F"/>
    <w:rsid w:val="00C6482F"/>
    <w:rsid w:val="00C853CF"/>
    <w:rsid w:val="00C923BD"/>
    <w:rsid w:val="00CA0359"/>
    <w:rsid w:val="00CA2852"/>
    <w:rsid w:val="00CA67A3"/>
    <w:rsid w:val="00CD3D30"/>
    <w:rsid w:val="00CD40D6"/>
    <w:rsid w:val="00CE0A5A"/>
    <w:rsid w:val="00CE515E"/>
    <w:rsid w:val="00CF1CCF"/>
    <w:rsid w:val="00D10007"/>
    <w:rsid w:val="00D12B6B"/>
    <w:rsid w:val="00D25C1F"/>
    <w:rsid w:val="00D36CF2"/>
    <w:rsid w:val="00D37E8D"/>
    <w:rsid w:val="00D43890"/>
    <w:rsid w:val="00D5000E"/>
    <w:rsid w:val="00D65059"/>
    <w:rsid w:val="00D71835"/>
    <w:rsid w:val="00D72C49"/>
    <w:rsid w:val="00D761A9"/>
    <w:rsid w:val="00DA7B74"/>
    <w:rsid w:val="00DB2C41"/>
    <w:rsid w:val="00DB36E9"/>
    <w:rsid w:val="00DB4C67"/>
    <w:rsid w:val="00DB5D5B"/>
    <w:rsid w:val="00DC286B"/>
    <w:rsid w:val="00DD03AB"/>
    <w:rsid w:val="00DD0E27"/>
    <w:rsid w:val="00DE04E2"/>
    <w:rsid w:val="00DE2E90"/>
    <w:rsid w:val="00DE38E9"/>
    <w:rsid w:val="00E01010"/>
    <w:rsid w:val="00E0179E"/>
    <w:rsid w:val="00E019B0"/>
    <w:rsid w:val="00E03937"/>
    <w:rsid w:val="00E03C4E"/>
    <w:rsid w:val="00E16568"/>
    <w:rsid w:val="00E27E0A"/>
    <w:rsid w:val="00E367C4"/>
    <w:rsid w:val="00E42B74"/>
    <w:rsid w:val="00E50971"/>
    <w:rsid w:val="00E546AB"/>
    <w:rsid w:val="00E60F16"/>
    <w:rsid w:val="00E678B6"/>
    <w:rsid w:val="00E71D71"/>
    <w:rsid w:val="00E73CA8"/>
    <w:rsid w:val="00E827E2"/>
    <w:rsid w:val="00E83557"/>
    <w:rsid w:val="00E8685B"/>
    <w:rsid w:val="00E87632"/>
    <w:rsid w:val="00E90653"/>
    <w:rsid w:val="00E936D3"/>
    <w:rsid w:val="00E975E6"/>
    <w:rsid w:val="00EB134A"/>
    <w:rsid w:val="00EB3B90"/>
    <w:rsid w:val="00EB748F"/>
    <w:rsid w:val="00EC3A63"/>
    <w:rsid w:val="00ED1AA8"/>
    <w:rsid w:val="00ED24DF"/>
    <w:rsid w:val="00ED6728"/>
    <w:rsid w:val="00EE06EA"/>
    <w:rsid w:val="00EE6C7A"/>
    <w:rsid w:val="00EF5472"/>
    <w:rsid w:val="00F0083E"/>
    <w:rsid w:val="00F051D2"/>
    <w:rsid w:val="00F12E04"/>
    <w:rsid w:val="00F14942"/>
    <w:rsid w:val="00F149B7"/>
    <w:rsid w:val="00F14F33"/>
    <w:rsid w:val="00F15E30"/>
    <w:rsid w:val="00F220E7"/>
    <w:rsid w:val="00F34FC1"/>
    <w:rsid w:val="00F37FAE"/>
    <w:rsid w:val="00F52730"/>
    <w:rsid w:val="00F53297"/>
    <w:rsid w:val="00F57C3F"/>
    <w:rsid w:val="00F67E8E"/>
    <w:rsid w:val="00F774E2"/>
    <w:rsid w:val="00F9365F"/>
    <w:rsid w:val="00F978A0"/>
    <w:rsid w:val="00FA6264"/>
    <w:rsid w:val="00FB17B8"/>
    <w:rsid w:val="00FB687D"/>
    <w:rsid w:val="00FC6B29"/>
    <w:rsid w:val="00FC704D"/>
    <w:rsid w:val="00FE382C"/>
    <w:rsid w:val="00FF27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6F"/>
  </w:style>
  <w:style w:type="paragraph" w:styleId="Heading1">
    <w:name w:val="heading 1"/>
    <w:basedOn w:val="NoSpacing"/>
    <w:next w:val="Normal"/>
    <w:link w:val="Heading1Char"/>
    <w:uiPriority w:val="9"/>
    <w:qFormat/>
    <w:rsid w:val="00DD03AB"/>
    <w:pPr>
      <w:numPr>
        <w:numId w:val="3"/>
      </w:numPr>
      <w:spacing w:after="240" w:line="360" w:lineRule="auto"/>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E60F16"/>
    <w:pPr>
      <w:outlineLvl w:val="1"/>
    </w:pPr>
    <w:rPr>
      <w:b/>
      <w:lang w:val="en-Z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1F"/>
    <w:pPr>
      <w:ind w:left="720"/>
      <w:contextualSpacing/>
    </w:pPr>
  </w:style>
  <w:style w:type="character" w:customStyle="1" w:styleId="Heading1Char">
    <w:name w:val="Heading 1 Char"/>
    <w:basedOn w:val="DefaultParagraphFont"/>
    <w:link w:val="Heading1"/>
    <w:uiPriority w:val="9"/>
    <w:rsid w:val="00DD03AB"/>
    <w:rPr>
      <w:rFonts w:ascii="Times New Roman" w:eastAsia="Calibri" w:hAnsi="Times New Roman" w:cs="Times New Roman"/>
      <w:b/>
      <w:sz w:val="24"/>
      <w:szCs w:val="24"/>
      <w:lang w:val="en-GB" w:eastAsia="en-CA"/>
    </w:rPr>
  </w:style>
  <w:style w:type="table" w:styleId="TableGrid">
    <w:name w:val="Table Grid"/>
    <w:basedOn w:val="TableNormal"/>
    <w:uiPriority w:val="59"/>
    <w:rsid w:val="00995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86938"/>
    <w:pPr>
      <w:spacing w:after="0" w:line="240" w:lineRule="auto"/>
    </w:pPr>
    <w:rPr>
      <w:rFonts w:ascii="Calibri" w:eastAsia="Calibri" w:hAnsi="Calibri" w:cs="Times New Roman"/>
      <w:lang w:val="en-GB" w:eastAsia="en-CA"/>
    </w:rPr>
  </w:style>
  <w:style w:type="character" w:customStyle="1" w:styleId="NoSpacingChar">
    <w:name w:val="No Spacing Char"/>
    <w:link w:val="NoSpacing"/>
    <w:uiPriority w:val="1"/>
    <w:rsid w:val="00286938"/>
    <w:rPr>
      <w:rFonts w:ascii="Calibri" w:eastAsia="Calibri" w:hAnsi="Calibri" w:cs="Times New Roman"/>
      <w:lang w:val="en-GB" w:eastAsia="en-CA"/>
    </w:rPr>
  </w:style>
  <w:style w:type="character" w:styleId="Hyperlink">
    <w:name w:val="Hyperlink"/>
    <w:basedOn w:val="DefaultParagraphFont"/>
    <w:uiPriority w:val="99"/>
    <w:unhideWhenUsed/>
    <w:rsid w:val="008F30F7"/>
    <w:rPr>
      <w:color w:val="0563C1" w:themeColor="hyperlink"/>
      <w:u w:val="single"/>
    </w:rPr>
  </w:style>
  <w:style w:type="paragraph" w:styleId="FootnoteText">
    <w:name w:val="footnote text"/>
    <w:aliases w:val="5_G"/>
    <w:basedOn w:val="Normal"/>
    <w:link w:val="FootnoteTextChar"/>
    <w:uiPriority w:val="99"/>
    <w:unhideWhenUsed/>
    <w:rsid w:val="00E546AB"/>
    <w:pPr>
      <w:spacing w:after="0" w:line="240" w:lineRule="auto"/>
    </w:pPr>
    <w:rPr>
      <w:rFonts w:ascii="Calibri" w:eastAsia="Calibri" w:hAnsi="Calibri" w:cs="Times New Roman"/>
      <w:sz w:val="20"/>
      <w:szCs w:val="20"/>
      <w:lang/>
    </w:rPr>
  </w:style>
  <w:style w:type="character" w:customStyle="1" w:styleId="FootnoteTextChar">
    <w:name w:val="Footnote Text Char"/>
    <w:aliases w:val="5_G Char"/>
    <w:basedOn w:val="DefaultParagraphFont"/>
    <w:link w:val="FootnoteText"/>
    <w:uiPriority w:val="99"/>
    <w:rsid w:val="00E546AB"/>
    <w:rPr>
      <w:rFonts w:ascii="Calibri" w:eastAsia="Calibri" w:hAnsi="Calibri" w:cs="Times New Roman"/>
      <w:sz w:val="20"/>
      <w:szCs w:val="20"/>
      <w:lang/>
    </w:rPr>
  </w:style>
  <w:style w:type="character" w:styleId="FootnoteReference">
    <w:name w:val="footnote reference"/>
    <w:aliases w:val="4_G"/>
    <w:uiPriority w:val="99"/>
    <w:unhideWhenUsed/>
    <w:rsid w:val="00E546AB"/>
    <w:rPr>
      <w:vertAlign w:val="superscript"/>
    </w:rPr>
  </w:style>
  <w:style w:type="paragraph" w:styleId="Caption">
    <w:name w:val="caption"/>
    <w:basedOn w:val="Normal"/>
    <w:next w:val="Normal"/>
    <w:uiPriority w:val="35"/>
    <w:unhideWhenUsed/>
    <w:qFormat/>
    <w:rsid w:val="00C5473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9C3BB6"/>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9C3BB6"/>
    <w:pPr>
      <w:spacing w:after="100"/>
    </w:pPr>
  </w:style>
  <w:style w:type="paragraph" w:styleId="TableofFigures">
    <w:name w:val="table of figures"/>
    <w:basedOn w:val="Normal"/>
    <w:next w:val="Normal"/>
    <w:uiPriority w:val="99"/>
    <w:unhideWhenUsed/>
    <w:rsid w:val="00C24E2E"/>
    <w:pPr>
      <w:spacing w:after="0"/>
    </w:pPr>
  </w:style>
  <w:style w:type="paragraph" w:styleId="Header">
    <w:name w:val="header"/>
    <w:basedOn w:val="Normal"/>
    <w:link w:val="HeaderChar"/>
    <w:uiPriority w:val="99"/>
    <w:unhideWhenUsed/>
    <w:rsid w:val="004D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EA"/>
  </w:style>
  <w:style w:type="paragraph" w:styleId="Footer">
    <w:name w:val="footer"/>
    <w:basedOn w:val="Normal"/>
    <w:link w:val="FooterChar"/>
    <w:uiPriority w:val="99"/>
    <w:unhideWhenUsed/>
    <w:rsid w:val="004D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EA"/>
  </w:style>
  <w:style w:type="character" w:styleId="FollowedHyperlink">
    <w:name w:val="FollowedHyperlink"/>
    <w:basedOn w:val="DefaultParagraphFont"/>
    <w:uiPriority w:val="99"/>
    <w:semiHidden/>
    <w:unhideWhenUsed/>
    <w:rsid w:val="00F37FAE"/>
    <w:rPr>
      <w:color w:val="954F72" w:themeColor="followedHyperlink"/>
      <w:u w:val="single"/>
    </w:rPr>
  </w:style>
  <w:style w:type="character" w:customStyle="1" w:styleId="Heading2Char">
    <w:name w:val="Heading 2 Char"/>
    <w:basedOn w:val="DefaultParagraphFont"/>
    <w:link w:val="Heading2"/>
    <w:uiPriority w:val="9"/>
    <w:rsid w:val="00E60F16"/>
    <w:rPr>
      <w:b/>
      <w:lang w:val="en-ZA" w:eastAsia="en-CA"/>
    </w:rPr>
  </w:style>
  <w:style w:type="paragraph" w:styleId="TOC2">
    <w:name w:val="toc 2"/>
    <w:basedOn w:val="Normal"/>
    <w:next w:val="Normal"/>
    <w:autoRedefine/>
    <w:uiPriority w:val="39"/>
    <w:unhideWhenUsed/>
    <w:rsid w:val="00473C78"/>
    <w:pPr>
      <w:spacing w:after="100"/>
      <w:ind w:left="220"/>
    </w:pPr>
  </w:style>
  <w:style w:type="paragraph" w:styleId="BalloonText">
    <w:name w:val="Balloon Text"/>
    <w:basedOn w:val="Normal"/>
    <w:link w:val="BalloonTextChar"/>
    <w:uiPriority w:val="99"/>
    <w:semiHidden/>
    <w:unhideWhenUsed/>
    <w:rsid w:val="0000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8E"/>
    <w:rPr>
      <w:rFonts w:ascii="Segoe UI" w:hAnsi="Segoe UI" w:cs="Segoe UI"/>
      <w:sz w:val="18"/>
      <w:szCs w:val="18"/>
    </w:rPr>
  </w:style>
  <w:style w:type="paragraph" w:customStyle="1" w:styleId="Default">
    <w:name w:val="Default"/>
    <w:rsid w:val="008D3871"/>
    <w:pPr>
      <w:autoSpaceDE w:val="0"/>
      <w:autoSpaceDN w:val="0"/>
      <w:adjustRightInd w:val="0"/>
      <w:spacing w:after="0" w:line="240" w:lineRule="auto"/>
    </w:pPr>
    <w:rPr>
      <w:rFonts w:ascii="Calibri" w:hAnsi="Calibri" w:cs="Calibri"/>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DD03AB"/>
    <w:pPr>
      <w:numPr>
        <w:numId w:val="3"/>
      </w:numPr>
      <w:spacing w:after="240" w:line="360" w:lineRule="auto"/>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E60F16"/>
    <w:pPr>
      <w:outlineLvl w:val="1"/>
    </w:pPr>
    <w:rPr>
      <w:b/>
      <w:lang w:val="en-Z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1F"/>
    <w:pPr>
      <w:ind w:left="720"/>
      <w:contextualSpacing/>
    </w:pPr>
  </w:style>
  <w:style w:type="character" w:customStyle="1" w:styleId="Heading1Char">
    <w:name w:val="Heading 1 Char"/>
    <w:basedOn w:val="DefaultParagraphFont"/>
    <w:link w:val="Heading1"/>
    <w:uiPriority w:val="9"/>
    <w:rsid w:val="00DD03AB"/>
    <w:rPr>
      <w:rFonts w:ascii="Times New Roman" w:eastAsia="Calibri" w:hAnsi="Times New Roman" w:cs="Times New Roman"/>
      <w:b/>
      <w:sz w:val="24"/>
      <w:szCs w:val="24"/>
      <w:lang w:val="en-GB" w:eastAsia="en-CA"/>
    </w:rPr>
  </w:style>
  <w:style w:type="table" w:styleId="TableGrid">
    <w:name w:val="Table Grid"/>
    <w:basedOn w:val="TableNormal"/>
    <w:uiPriority w:val="59"/>
    <w:rsid w:val="00995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86938"/>
    <w:pPr>
      <w:spacing w:after="0" w:line="240" w:lineRule="auto"/>
    </w:pPr>
    <w:rPr>
      <w:rFonts w:ascii="Calibri" w:eastAsia="Calibri" w:hAnsi="Calibri" w:cs="Times New Roman"/>
      <w:lang w:val="en-GB" w:eastAsia="en-CA"/>
    </w:rPr>
  </w:style>
  <w:style w:type="character" w:customStyle="1" w:styleId="NoSpacingChar">
    <w:name w:val="No Spacing Char"/>
    <w:link w:val="NoSpacing"/>
    <w:uiPriority w:val="1"/>
    <w:rsid w:val="00286938"/>
    <w:rPr>
      <w:rFonts w:ascii="Calibri" w:eastAsia="Calibri" w:hAnsi="Calibri" w:cs="Times New Roman"/>
      <w:lang w:val="en-GB" w:eastAsia="en-CA"/>
    </w:rPr>
  </w:style>
  <w:style w:type="character" w:styleId="Hyperlink">
    <w:name w:val="Hyperlink"/>
    <w:basedOn w:val="DefaultParagraphFont"/>
    <w:uiPriority w:val="99"/>
    <w:unhideWhenUsed/>
    <w:rsid w:val="008F30F7"/>
    <w:rPr>
      <w:color w:val="0563C1" w:themeColor="hyperlink"/>
      <w:u w:val="single"/>
    </w:rPr>
  </w:style>
  <w:style w:type="paragraph" w:styleId="FootnoteText">
    <w:name w:val="footnote text"/>
    <w:aliases w:val="5_G"/>
    <w:basedOn w:val="Normal"/>
    <w:link w:val="FootnoteTextChar"/>
    <w:uiPriority w:val="99"/>
    <w:unhideWhenUsed/>
    <w:rsid w:val="00E546AB"/>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5_G Char"/>
    <w:basedOn w:val="DefaultParagraphFont"/>
    <w:link w:val="FootnoteText"/>
    <w:uiPriority w:val="99"/>
    <w:rsid w:val="00E546AB"/>
    <w:rPr>
      <w:rFonts w:ascii="Calibri" w:eastAsia="Calibri" w:hAnsi="Calibri" w:cs="Times New Roman"/>
      <w:sz w:val="20"/>
      <w:szCs w:val="20"/>
      <w:lang w:val="x-none" w:eastAsia="x-none"/>
    </w:rPr>
  </w:style>
  <w:style w:type="character" w:styleId="FootnoteReference">
    <w:name w:val="footnote reference"/>
    <w:aliases w:val="4_G"/>
    <w:uiPriority w:val="99"/>
    <w:unhideWhenUsed/>
    <w:rsid w:val="00E546AB"/>
    <w:rPr>
      <w:vertAlign w:val="superscript"/>
    </w:rPr>
  </w:style>
  <w:style w:type="paragraph" w:styleId="Caption">
    <w:name w:val="caption"/>
    <w:basedOn w:val="Normal"/>
    <w:next w:val="Normal"/>
    <w:uiPriority w:val="35"/>
    <w:unhideWhenUsed/>
    <w:qFormat/>
    <w:rsid w:val="00C5473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9C3BB6"/>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9C3BB6"/>
    <w:pPr>
      <w:spacing w:after="100"/>
    </w:pPr>
  </w:style>
  <w:style w:type="paragraph" w:styleId="TableofFigures">
    <w:name w:val="table of figures"/>
    <w:basedOn w:val="Normal"/>
    <w:next w:val="Normal"/>
    <w:uiPriority w:val="99"/>
    <w:unhideWhenUsed/>
    <w:rsid w:val="00C24E2E"/>
    <w:pPr>
      <w:spacing w:after="0"/>
    </w:pPr>
  </w:style>
  <w:style w:type="paragraph" w:styleId="Header">
    <w:name w:val="header"/>
    <w:basedOn w:val="Normal"/>
    <w:link w:val="HeaderChar"/>
    <w:uiPriority w:val="99"/>
    <w:unhideWhenUsed/>
    <w:rsid w:val="004D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EA"/>
  </w:style>
  <w:style w:type="paragraph" w:styleId="Footer">
    <w:name w:val="footer"/>
    <w:basedOn w:val="Normal"/>
    <w:link w:val="FooterChar"/>
    <w:uiPriority w:val="99"/>
    <w:unhideWhenUsed/>
    <w:rsid w:val="004D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EA"/>
  </w:style>
  <w:style w:type="character" w:styleId="FollowedHyperlink">
    <w:name w:val="FollowedHyperlink"/>
    <w:basedOn w:val="DefaultParagraphFont"/>
    <w:uiPriority w:val="99"/>
    <w:semiHidden/>
    <w:unhideWhenUsed/>
    <w:rsid w:val="00F37FAE"/>
    <w:rPr>
      <w:color w:val="954F72" w:themeColor="followedHyperlink"/>
      <w:u w:val="single"/>
    </w:rPr>
  </w:style>
  <w:style w:type="character" w:customStyle="1" w:styleId="Heading2Char">
    <w:name w:val="Heading 2 Char"/>
    <w:basedOn w:val="DefaultParagraphFont"/>
    <w:link w:val="Heading2"/>
    <w:uiPriority w:val="9"/>
    <w:rsid w:val="00E60F16"/>
    <w:rPr>
      <w:b/>
      <w:lang w:val="en-ZA" w:eastAsia="en-CA"/>
    </w:rPr>
  </w:style>
  <w:style w:type="paragraph" w:styleId="TOC2">
    <w:name w:val="toc 2"/>
    <w:basedOn w:val="Normal"/>
    <w:next w:val="Normal"/>
    <w:autoRedefine/>
    <w:uiPriority w:val="39"/>
    <w:unhideWhenUsed/>
    <w:rsid w:val="00473C78"/>
    <w:pPr>
      <w:spacing w:after="100"/>
      <w:ind w:left="220"/>
    </w:pPr>
  </w:style>
  <w:style w:type="paragraph" w:styleId="BalloonText">
    <w:name w:val="Balloon Text"/>
    <w:basedOn w:val="Normal"/>
    <w:link w:val="BalloonTextChar"/>
    <w:uiPriority w:val="99"/>
    <w:semiHidden/>
    <w:unhideWhenUsed/>
    <w:rsid w:val="0000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8E"/>
    <w:rPr>
      <w:rFonts w:ascii="Segoe UI" w:hAnsi="Segoe UI" w:cs="Segoe UI"/>
      <w:sz w:val="18"/>
      <w:szCs w:val="18"/>
    </w:rPr>
  </w:style>
  <w:style w:type="paragraph" w:customStyle="1" w:styleId="Default">
    <w:name w:val="Default"/>
    <w:rsid w:val="008D3871"/>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53588635">
      <w:bodyDiv w:val="1"/>
      <w:marLeft w:val="0"/>
      <w:marRight w:val="0"/>
      <w:marTop w:val="0"/>
      <w:marBottom w:val="0"/>
      <w:divBdr>
        <w:top w:val="none" w:sz="0" w:space="0" w:color="auto"/>
        <w:left w:val="none" w:sz="0" w:space="0" w:color="auto"/>
        <w:bottom w:val="none" w:sz="0" w:space="0" w:color="auto"/>
        <w:right w:val="none" w:sz="0" w:space="0" w:color="auto"/>
      </w:divBdr>
    </w:div>
    <w:div w:id="610745580">
      <w:bodyDiv w:val="1"/>
      <w:marLeft w:val="0"/>
      <w:marRight w:val="0"/>
      <w:marTop w:val="0"/>
      <w:marBottom w:val="0"/>
      <w:divBdr>
        <w:top w:val="none" w:sz="0" w:space="0" w:color="auto"/>
        <w:left w:val="none" w:sz="0" w:space="0" w:color="auto"/>
        <w:bottom w:val="none" w:sz="0" w:space="0" w:color="auto"/>
        <w:right w:val="none" w:sz="0" w:space="0" w:color="auto"/>
      </w:divBdr>
    </w:div>
    <w:div w:id="713963431">
      <w:bodyDiv w:val="1"/>
      <w:marLeft w:val="0"/>
      <w:marRight w:val="0"/>
      <w:marTop w:val="0"/>
      <w:marBottom w:val="0"/>
      <w:divBdr>
        <w:top w:val="none" w:sz="0" w:space="0" w:color="auto"/>
        <w:left w:val="none" w:sz="0" w:space="0" w:color="auto"/>
        <w:bottom w:val="none" w:sz="0" w:space="0" w:color="auto"/>
        <w:right w:val="none" w:sz="0" w:space="0" w:color="auto"/>
      </w:divBdr>
    </w:div>
    <w:div w:id="1081367993">
      <w:bodyDiv w:val="1"/>
      <w:marLeft w:val="0"/>
      <w:marRight w:val="0"/>
      <w:marTop w:val="0"/>
      <w:marBottom w:val="0"/>
      <w:divBdr>
        <w:top w:val="none" w:sz="0" w:space="0" w:color="auto"/>
        <w:left w:val="none" w:sz="0" w:space="0" w:color="auto"/>
        <w:bottom w:val="none" w:sz="0" w:space="0" w:color="auto"/>
        <w:right w:val="none" w:sz="0" w:space="0" w:color="auto"/>
      </w:divBdr>
    </w:div>
    <w:div w:id="1126851358">
      <w:bodyDiv w:val="1"/>
      <w:marLeft w:val="0"/>
      <w:marRight w:val="0"/>
      <w:marTop w:val="0"/>
      <w:marBottom w:val="0"/>
      <w:divBdr>
        <w:top w:val="none" w:sz="0" w:space="0" w:color="auto"/>
        <w:left w:val="none" w:sz="0" w:space="0" w:color="auto"/>
        <w:bottom w:val="none" w:sz="0" w:space="0" w:color="auto"/>
        <w:right w:val="none" w:sz="0" w:space="0" w:color="auto"/>
      </w:divBdr>
    </w:div>
    <w:div w:id="1681810483">
      <w:bodyDiv w:val="1"/>
      <w:marLeft w:val="0"/>
      <w:marRight w:val="0"/>
      <w:marTop w:val="0"/>
      <w:marBottom w:val="0"/>
      <w:divBdr>
        <w:top w:val="none" w:sz="0" w:space="0" w:color="auto"/>
        <w:left w:val="none" w:sz="0" w:space="0" w:color="auto"/>
        <w:bottom w:val="none" w:sz="0" w:space="0" w:color="auto"/>
        <w:right w:val="none" w:sz="0" w:space="0" w:color="auto"/>
      </w:divBdr>
    </w:div>
    <w:div w:id="1794472984">
      <w:bodyDiv w:val="1"/>
      <w:marLeft w:val="0"/>
      <w:marRight w:val="0"/>
      <w:marTop w:val="0"/>
      <w:marBottom w:val="0"/>
      <w:divBdr>
        <w:top w:val="none" w:sz="0" w:space="0" w:color="auto"/>
        <w:left w:val="none" w:sz="0" w:space="0" w:color="auto"/>
        <w:bottom w:val="none" w:sz="0" w:space="0" w:color="auto"/>
        <w:right w:val="none" w:sz="0" w:space="0" w:color="auto"/>
      </w:divBdr>
    </w:div>
    <w:div w:id="20074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462C-3FDA-4562-A1AA-3DD797C1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Bannister Mark</cp:lastModifiedBy>
  <cp:revision>2</cp:revision>
  <cp:lastPrinted>2017-11-03T09:42:00Z</cp:lastPrinted>
  <dcterms:created xsi:type="dcterms:W3CDTF">2019-01-11T08:48:00Z</dcterms:created>
  <dcterms:modified xsi:type="dcterms:W3CDTF">2019-01-11T08:48:00Z</dcterms:modified>
</cp:coreProperties>
</file>